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66" w:rsidRPr="00D725AF" w:rsidRDefault="006D0B96" w:rsidP="00344166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  <w:lang w:val="en-US"/>
        </w:rPr>
      </w:pPr>
      <w:r w:rsidRPr="000608B3">
        <w:rPr>
          <w:rFonts w:cs="Arial"/>
          <w:b/>
          <w:color w:val="000000"/>
          <w:kern w:val="2"/>
          <w:sz w:val="24"/>
          <w:lang w:val="en-US"/>
        </w:rPr>
        <w:t xml:space="preserve">3GPP TSG RAN </w:t>
      </w:r>
      <w:r w:rsidRPr="00715270">
        <w:rPr>
          <w:rFonts w:cs="Arial" w:hint="eastAsia"/>
          <w:b/>
          <w:color w:val="000000"/>
          <w:kern w:val="2"/>
          <w:sz w:val="24"/>
          <w:lang w:val="en-US"/>
        </w:rPr>
        <w:t>WG2 #99</w:t>
      </w:r>
      <w:r w:rsidR="00344166" w:rsidRPr="00715270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bookmarkStart w:id="0" w:name="_GoBack"/>
      <w:r w:rsidRPr="00715270">
        <w:rPr>
          <w:rFonts w:cs="Arial"/>
          <w:b/>
          <w:bCs/>
          <w:color w:val="000000"/>
          <w:kern w:val="2"/>
          <w:sz w:val="24"/>
          <w:lang w:val="en-US"/>
        </w:rPr>
        <w:t>R2</w:t>
      </w:r>
      <w:r w:rsidRPr="006D0B96">
        <w:rPr>
          <w:rFonts w:cs="Arial"/>
          <w:b/>
          <w:bCs/>
          <w:color w:val="000000"/>
          <w:kern w:val="2"/>
          <w:sz w:val="24"/>
          <w:lang w:val="en-US"/>
        </w:rPr>
        <w:t>-1707739</w:t>
      </w:r>
      <w:bookmarkEnd w:id="0"/>
    </w:p>
    <w:p w:rsidR="00344166" w:rsidRPr="00567479" w:rsidRDefault="006D0B96" w:rsidP="00344166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r w:rsidRPr="006D0B96">
        <w:rPr>
          <w:rFonts w:cs="Arial"/>
          <w:b/>
          <w:color w:val="000000"/>
          <w:kern w:val="2"/>
          <w:sz w:val="24"/>
          <w:lang w:val="en-US"/>
        </w:rPr>
        <w:t>Berlin, Germany, 21</w:t>
      </w:r>
      <w:r w:rsidRPr="00EB640E">
        <w:rPr>
          <w:rFonts w:cs="Arial"/>
          <w:b/>
          <w:color w:val="000000"/>
          <w:kern w:val="2"/>
          <w:sz w:val="24"/>
          <w:vertAlign w:val="superscript"/>
          <w:lang w:val="en-US"/>
        </w:rPr>
        <w:t>st</w:t>
      </w:r>
      <w:r w:rsidR="00EB640E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 w:rsidRPr="006D0B96">
        <w:rPr>
          <w:rFonts w:cs="Arial"/>
          <w:b/>
          <w:color w:val="000000"/>
          <w:kern w:val="2"/>
          <w:sz w:val="24"/>
          <w:lang w:val="en-US"/>
        </w:rPr>
        <w:t>– 25</w:t>
      </w:r>
      <w:r w:rsidRPr="00EB640E">
        <w:rPr>
          <w:rFonts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6D0B96">
        <w:rPr>
          <w:rFonts w:cs="Arial"/>
          <w:b/>
          <w:color w:val="000000"/>
          <w:kern w:val="2"/>
          <w:sz w:val="24"/>
          <w:lang w:val="en-US"/>
        </w:rPr>
        <w:t xml:space="preserve"> August 2017</w:t>
      </w:r>
    </w:p>
    <w:p w:rsidR="005967E3" w:rsidRPr="007605F1" w:rsidRDefault="005967E3" w:rsidP="005967E3">
      <w:pPr>
        <w:pStyle w:val="3GPPHeader"/>
        <w:rPr>
          <w:lang w:val="en-US"/>
        </w:rPr>
      </w:pP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E6A35">
        <w:rPr>
          <w:rFonts w:hint="eastAsia"/>
          <w:sz w:val="22"/>
          <w:szCs w:val="22"/>
        </w:rPr>
        <w:t>10.3.1.7</w:t>
      </w:r>
    </w:p>
    <w:p w:rsidR="005967E3" w:rsidRPr="00853FD9" w:rsidRDefault="005967E3" w:rsidP="005967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26F3D">
        <w:rPr>
          <w:rFonts w:hint="eastAsia"/>
          <w:sz w:val="22"/>
          <w:szCs w:val="22"/>
        </w:rPr>
        <w:t>Parameters in</w:t>
      </w:r>
      <w:r w:rsidR="00A23DFF">
        <w:rPr>
          <w:rFonts w:hint="eastAsia"/>
          <w:sz w:val="22"/>
          <w:szCs w:val="22"/>
        </w:rPr>
        <w:t xml:space="preserve"> </w:t>
      </w:r>
      <w:r w:rsidR="00110273">
        <w:rPr>
          <w:rFonts w:hint="eastAsia"/>
          <w:sz w:val="22"/>
          <w:szCs w:val="22"/>
        </w:rPr>
        <w:t xml:space="preserve">the profile for </w:t>
      </w:r>
      <w:r w:rsidR="00A23DFF">
        <w:rPr>
          <w:rFonts w:hint="eastAsia"/>
          <w:sz w:val="22"/>
          <w:szCs w:val="22"/>
        </w:rPr>
        <w:t>LCP</w:t>
      </w: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418FE">
        <w:rPr>
          <w:sz w:val="22"/>
          <w:szCs w:val="22"/>
        </w:rPr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26008" w:rsidRDefault="002D45AE" w:rsidP="00CE0424">
      <w:pPr>
        <w:pStyle w:val="BodyText"/>
      </w:pPr>
      <w:r>
        <w:rPr>
          <w:rFonts w:hint="eastAsia"/>
        </w:rPr>
        <w:t>In</w:t>
      </w:r>
      <w:r w:rsidR="004439D5">
        <w:rPr>
          <w:rFonts w:hint="eastAsia"/>
        </w:rPr>
        <w:t xml:space="preserve"> RAN2 #98 meeting, </w:t>
      </w:r>
      <w:r w:rsidR="006B2B7B">
        <w:rPr>
          <w:rFonts w:hint="eastAsia"/>
        </w:rPr>
        <w:t>it was agreed that MAC needs to be aware of more information (e.g., numerology) than just TTI duration for LCP. Based on this, a profile concept to abstract these information was discussed, the agreement is as follows:</w:t>
      </w:r>
    </w:p>
    <w:p w:rsidR="004439D5" w:rsidRPr="002E4D34" w:rsidRDefault="004439D5" w:rsidP="004439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4439D5" w:rsidRDefault="004439D5" w:rsidP="004439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For LCP and to know which restrictions to use the MAC needs to be aware of more information than just TTI length (e.g. numerology). </w:t>
      </w:r>
      <w:r w:rsidRPr="009C4F83">
        <w:rPr>
          <w:highlight w:val="yellow"/>
        </w:rPr>
        <w:t>An abstraction based on index or profiles can be supported</w:t>
      </w:r>
      <w:r>
        <w:t xml:space="preserve">.   Exact parameters are FFS.  </w:t>
      </w:r>
    </w:p>
    <w:p w:rsidR="006056BF" w:rsidRDefault="006056BF" w:rsidP="00CE0424">
      <w:pPr>
        <w:pStyle w:val="BodyText"/>
      </w:pPr>
    </w:p>
    <w:p w:rsidR="004439D5" w:rsidRDefault="006B2B7B" w:rsidP="00CE0424">
      <w:pPr>
        <w:pStyle w:val="BodyText"/>
      </w:pPr>
      <w:r>
        <w:rPr>
          <w:rFonts w:hint="eastAsia"/>
        </w:rPr>
        <w:t>In last AH meeting, it was further confirmed that the numerology and TTI length are taken into account for LCH restriction for LCP, the agreement is as follows:</w:t>
      </w:r>
    </w:p>
    <w:p w:rsidR="006B2B7B" w:rsidRDefault="006B2B7B" w:rsidP="006B2B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6B2B7B" w:rsidRDefault="006B2B7B" w:rsidP="006B2B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At least numerology and TTI length are included/taken into account for restriction for LCP.  </w:t>
      </w:r>
    </w:p>
    <w:p w:rsidR="006B2B7B" w:rsidRDefault="006B2B7B" w:rsidP="006B2B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if any other parameters need to be considered for LCP</w:t>
      </w:r>
    </w:p>
    <w:p w:rsidR="006B2B7B" w:rsidRDefault="006B2B7B" w:rsidP="006B2B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LCP is modelled</w:t>
      </w:r>
    </w:p>
    <w:p w:rsidR="006B2B7B" w:rsidRDefault="006B2B7B" w:rsidP="006B2B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the UE processes multiple UL grants and what parameters need to be visible to the MAC</w:t>
      </w:r>
    </w:p>
    <w:p w:rsidR="006B2B7B" w:rsidRDefault="006B2B7B" w:rsidP="00CE0424">
      <w:pPr>
        <w:pStyle w:val="BodyText"/>
      </w:pPr>
    </w:p>
    <w:p w:rsidR="00D26008" w:rsidRPr="00CE0424" w:rsidRDefault="003D4022" w:rsidP="00CE0424">
      <w:pPr>
        <w:pStyle w:val="BodyText"/>
      </w:pPr>
      <w:r>
        <w:rPr>
          <w:rFonts w:hint="eastAsia"/>
        </w:rPr>
        <w:t xml:space="preserve">In this contribution, we </w:t>
      </w:r>
      <w:r w:rsidR="00715136">
        <w:rPr>
          <w:rFonts w:hint="eastAsia"/>
        </w:rPr>
        <w:t xml:space="preserve">discuss </w:t>
      </w:r>
      <w:r w:rsidR="00FF2DF8">
        <w:rPr>
          <w:rFonts w:hint="eastAsia"/>
        </w:rPr>
        <w:t xml:space="preserve">the parameters to be included in the profile based on the companion paper </w:t>
      </w:r>
      <w:r w:rsidR="00B86311">
        <w:fldChar w:fldCharType="begin"/>
      </w:r>
      <w:r w:rsidR="00B86311">
        <w:instrText xml:space="preserve"> </w:instrText>
      </w:r>
      <w:r w:rsidR="00B86311">
        <w:rPr>
          <w:rFonts w:hint="eastAsia"/>
        </w:rPr>
        <w:instrText>REF _Ref174151459 \n \h</w:instrText>
      </w:r>
      <w:r w:rsidR="00B86311">
        <w:instrText xml:space="preserve"> </w:instrText>
      </w:r>
      <w:r w:rsidR="00B86311">
        <w:fldChar w:fldCharType="separate"/>
      </w:r>
      <w:r w:rsidR="00B86311">
        <w:t>[1]</w:t>
      </w:r>
      <w:r w:rsidR="00B86311">
        <w:fldChar w:fldCharType="end"/>
      </w:r>
      <w:r w:rsidR="00FF2DF8">
        <w:rPr>
          <w:rFonts w:hint="eastAsia"/>
        </w:rPr>
        <w:t>, which has proposed the modelling of the profile.</w:t>
      </w:r>
    </w:p>
    <w:p w:rsidR="005C3D8D" w:rsidRDefault="004000E8" w:rsidP="00E46E29">
      <w:pPr>
        <w:pStyle w:val="Heading1"/>
      </w:pPr>
      <w:bookmarkStart w:id="1" w:name="_Ref178064866"/>
      <w:r w:rsidRPr="00CE0424">
        <w:t>Discussion</w:t>
      </w:r>
      <w:bookmarkEnd w:id="1"/>
    </w:p>
    <w:p w:rsidR="00FC5F04" w:rsidRDefault="00965B42" w:rsidP="008465BC">
      <w:r>
        <w:rPr>
          <w:rFonts w:hint="eastAsia"/>
        </w:rPr>
        <w:t xml:space="preserve">It was agreed the </w:t>
      </w:r>
      <w:r>
        <w:t>numerology</w:t>
      </w:r>
      <w:r>
        <w:rPr>
          <w:rFonts w:hint="eastAsia"/>
        </w:rPr>
        <w:t xml:space="preserve"> and TTI duration should be at least taken into account fo</w:t>
      </w:r>
      <w:r w:rsidR="00B86311">
        <w:rPr>
          <w:rFonts w:hint="eastAsia"/>
        </w:rPr>
        <w:t xml:space="preserve">r restrictions for LCP, based on the modelling of the transmission profile proposed in our companion paper </w:t>
      </w:r>
      <w:r w:rsidR="00B86311">
        <w:fldChar w:fldCharType="begin"/>
      </w:r>
      <w:r w:rsidR="00B86311">
        <w:instrText xml:space="preserve"> </w:instrText>
      </w:r>
      <w:r w:rsidR="00B86311">
        <w:rPr>
          <w:rFonts w:hint="eastAsia"/>
        </w:rPr>
        <w:instrText>REF _Ref174151459 \n \h</w:instrText>
      </w:r>
      <w:r w:rsidR="00B86311">
        <w:instrText xml:space="preserve"> </w:instrText>
      </w:r>
      <w:r w:rsidR="00B86311">
        <w:fldChar w:fldCharType="separate"/>
      </w:r>
      <w:r w:rsidR="00B86311">
        <w:t>[1]</w:t>
      </w:r>
      <w:r w:rsidR="00B86311">
        <w:fldChar w:fldCharType="end"/>
      </w:r>
      <w:r w:rsidR="00B86311">
        <w:rPr>
          <w:rFonts w:hint="eastAsia"/>
        </w:rPr>
        <w:t xml:space="preserve">, we think these two parameters should be configured in the transmission profile. </w:t>
      </w:r>
    </w:p>
    <w:p w:rsidR="00787751" w:rsidRPr="00787751" w:rsidRDefault="00787751" w:rsidP="00E46E29">
      <w:pPr>
        <w:rPr>
          <w:b/>
          <w:u w:val="single"/>
        </w:rPr>
      </w:pPr>
      <w:r w:rsidRPr="00787751">
        <w:rPr>
          <w:rFonts w:hint="eastAsia"/>
          <w:b/>
          <w:u w:val="single"/>
        </w:rPr>
        <w:t>Numerology</w:t>
      </w:r>
    </w:p>
    <w:p w:rsidR="00FC5F04" w:rsidRDefault="00CB3C2C" w:rsidP="00E46E29">
      <w:r>
        <w:rPr>
          <w:rFonts w:hint="eastAsia"/>
        </w:rPr>
        <w:t xml:space="preserve">Different </w:t>
      </w:r>
      <w:r>
        <w:t>numerology</w:t>
      </w:r>
      <w:r>
        <w:rPr>
          <w:rFonts w:hint="eastAsia"/>
        </w:rPr>
        <w:t xml:space="preserve"> can be represented by different subcarrier spacing (e.g., 15KHz, 30KHz etc.), different number of OFDM symbols in a slot or even CP length for the OFDM symbol. Based on our </w:t>
      </w:r>
      <w:r>
        <w:t>understanding</w:t>
      </w:r>
      <w:r>
        <w:rPr>
          <w:rFonts w:hint="eastAsia"/>
        </w:rPr>
        <w:t>, using sub-carrier spacing (SCS) is the simplest and way to represent numerology without ambiguity.</w:t>
      </w:r>
    </w:p>
    <w:p w:rsidR="00CB3C2C" w:rsidRDefault="00CB3C2C" w:rsidP="00E46E29">
      <w:r>
        <w:t>T</w:t>
      </w:r>
      <w:r>
        <w:rPr>
          <w:rFonts w:hint="eastAsia"/>
        </w:rPr>
        <w:t>he transmission profile should include the subcarrier spacing (SCS) to represent numerology</w:t>
      </w:r>
    </w:p>
    <w:p w:rsidR="00CB3C2C" w:rsidRDefault="00CB3C2C" w:rsidP="00CB3C2C">
      <w:pPr>
        <w:pStyle w:val="Proposal"/>
      </w:pPr>
      <w:bookmarkStart w:id="2" w:name="_Toc489223637"/>
      <w:bookmarkStart w:id="3" w:name="_Toc489367735"/>
      <w:bookmarkStart w:id="4" w:name="_Toc489368385"/>
      <w:bookmarkStart w:id="5" w:name="_Toc489369012"/>
      <w:bookmarkStart w:id="6" w:name="_Toc489369266"/>
      <w:bookmarkStart w:id="7" w:name="_Toc490150698"/>
      <w:bookmarkStart w:id="8" w:name="_Toc490207412"/>
      <w:r>
        <w:t>The</w:t>
      </w:r>
      <w:r>
        <w:rPr>
          <w:rFonts w:hint="eastAsia"/>
        </w:rPr>
        <w:t xml:space="preserve"> configured transmission profile should include the subcarrier spacing (SCS) to represent </w:t>
      </w:r>
      <w:r w:rsidR="00965553">
        <w:rPr>
          <w:rFonts w:hint="eastAsia"/>
        </w:rPr>
        <w:t xml:space="preserve">the </w:t>
      </w:r>
      <w:r>
        <w:rPr>
          <w:rFonts w:hint="eastAsia"/>
        </w:rPr>
        <w:t>numerology</w:t>
      </w:r>
      <w:bookmarkEnd w:id="2"/>
      <w:bookmarkEnd w:id="3"/>
      <w:bookmarkEnd w:id="4"/>
      <w:bookmarkEnd w:id="5"/>
      <w:bookmarkEnd w:id="6"/>
      <w:r w:rsidR="00D00975">
        <w:rPr>
          <w:rFonts w:hint="eastAsia"/>
        </w:rPr>
        <w:t>.</w:t>
      </w:r>
      <w:bookmarkEnd w:id="7"/>
      <w:bookmarkEnd w:id="8"/>
    </w:p>
    <w:p w:rsidR="0072486A" w:rsidRPr="00986FA0" w:rsidRDefault="00787751" w:rsidP="00E46E29">
      <w:pPr>
        <w:rPr>
          <w:b/>
          <w:u w:val="single"/>
        </w:rPr>
      </w:pPr>
      <w:r w:rsidRPr="0072486A">
        <w:rPr>
          <w:rFonts w:hint="eastAsia"/>
          <w:b/>
          <w:u w:val="single"/>
        </w:rPr>
        <w:t>TTI duration</w:t>
      </w:r>
    </w:p>
    <w:p w:rsidR="00986FA0" w:rsidRDefault="00986FA0" w:rsidP="00E46E29">
      <w:r>
        <w:rPr>
          <w:rFonts w:hint="eastAsia"/>
        </w:rPr>
        <w:t xml:space="preserve">In LTE, the TTI can be </w:t>
      </w:r>
      <w:r>
        <w:t>interrelated</w:t>
      </w:r>
      <w:r>
        <w:rPr>
          <w:rFonts w:hint="eastAsia"/>
        </w:rPr>
        <w:t xml:space="preserve"> as the following meanings based on the current MAC specification:</w:t>
      </w:r>
    </w:p>
    <w:p w:rsidR="00986FA0" w:rsidRDefault="00986FA0" w:rsidP="00986FA0">
      <w:pPr>
        <w:pStyle w:val="ListParagraph"/>
        <w:numPr>
          <w:ilvl w:val="0"/>
          <w:numId w:val="23"/>
        </w:numPr>
      </w:pPr>
      <w:r>
        <w:rPr>
          <w:rFonts w:hint="eastAsia"/>
        </w:rPr>
        <w:t>TTI means the PDCCH monitoring period, e.g., one subframe or mini-slot (short TTI case);</w:t>
      </w:r>
    </w:p>
    <w:p w:rsidR="00986FA0" w:rsidRDefault="00986FA0" w:rsidP="00986FA0">
      <w:pPr>
        <w:pStyle w:val="ListParagraph"/>
        <w:numPr>
          <w:ilvl w:val="0"/>
          <w:numId w:val="23"/>
        </w:numPr>
      </w:pPr>
      <w:r>
        <w:rPr>
          <w:rFonts w:hint="eastAsia"/>
        </w:rPr>
        <w:lastRenderedPageBreak/>
        <w:t>TTI means the duration of the data transmission (PDSCH or PUSCH), and it</w:t>
      </w:r>
      <w:r>
        <w:t>’</w:t>
      </w:r>
      <w:r>
        <w:rPr>
          <w:rFonts w:hint="eastAsia"/>
        </w:rPr>
        <w:t>s a fixed value, e.g., 1ms or 2 OFDM symbols;</w:t>
      </w:r>
    </w:p>
    <w:p w:rsidR="00986FA0" w:rsidRDefault="00986FA0" w:rsidP="00986FA0">
      <w:r>
        <w:t>I</w:t>
      </w:r>
      <w:r>
        <w:rPr>
          <w:rFonts w:hint="eastAsia"/>
        </w:rPr>
        <w:t xml:space="preserve">n any case, </w:t>
      </w:r>
      <w:r w:rsidR="00344E06">
        <w:rPr>
          <w:rFonts w:hint="eastAsia"/>
        </w:rPr>
        <w:t>the PDCCH monitoring period and the data transmission duration is a same value.</w:t>
      </w:r>
    </w:p>
    <w:p w:rsidR="00986FA0" w:rsidRDefault="00986FA0" w:rsidP="00986FA0">
      <w:r>
        <w:rPr>
          <w:rFonts w:hint="eastAsia"/>
        </w:rPr>
        <w:t>However, in NR, based on the current agreements in RAN1</w:t>
      </w:r>
      <w:r w:rsidR="00892E60">
        <w:rPr>
          <w:rFonts w:hint="eastAsia"/>
        </w:rPr>
        <w:t>:</w:t>
      </w:r>
    </w:p>
    <w:p w:rsidR="00FA74A9" w:rsidRDefault="00FA74A9" w:rsidP="00867CDA"/>
    <w:p w:rsidR="00867CDA" w:rsidRPr="00033111" w:rsidRDefault="00867CDA" w:rsidP="00867CDA">
      <w:pPr>
        <w:rPr>
          <w:b/>
          <w:i/>
        </w:rPr>
      </w:pPr>
      <w:r w:rsidRPr="00033111">
        <w:rPr>
          <w:rFonts w:hint="eastAsia"/>
          <w:b/>
          <w:i/>
        </w:rPr>
        <w:t>RAN1#88bis Agreements</w:t>
      </w:r>
      <w:r w:rsidRPr="00033111">
        <w:rPr>
          <w:b/>
          <w:i/>
        </w:rPr>
        <w:t>:</w:t>
      </w:r>
    </w:p>
    <w:p w:rsidR="00867CDA" w:rsidRPr="00033111" w:rsidRDefault="00867CDA" w:rsidP="00280112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rFonts w:hint="eastAsia"/>
          <w:i/>
        </w:rPr>
        <w:t xml:space="preserve">The duration of </w:t>
      </w:r>
      <w:r w:rsidRPr="00033111">
        <w:rPr>
          <w:i/>
        </w:rPr>
        <w:t xml:space="preserve">a </w:t>
      </w:r>
      <w:r w:rsidRPr="00033111">
        <w:rPr>
          <w:rFonts w:hint="eastAsia"/>
          <w:i/>
        </w:rPr>
        <w:t xml:space="preserve">data transmission </w:t>
      </w:r>
      <w:r w:rsidRPr="00033111">
        <w:rPr>
          <w:i/>
        </w:rPr>
        <w:t xml:space="preserve">in a data channel </w:t>
      </w:r>
      <w:r w:rsidRPr="00033111">
        <w:rPr>
          <w:rFonts w:hint="eastAsia"/>
          <w:i/>
        </w:rPr>
        <w:t xml:space="preserve">can be </w:t>
      </w:r>
      <w:r w:rsidRPr="00033111">
        <w:rPr>
          <w:i/>
        </w:rPr>
        <w:t xml:space="preserve">semi-statically configured and/or </w:t>
      </w:r>
      <w:r w:rsidRPr="00033111">
        <w:rPr>
          <w:rFonts w:hint="eastAsia"/>
          <w:i/>
        </w:rPr>
        <w:t>dynamically indicated in the PDCCH scheduling the data transmission</w:t>
      </w:r>
    </w:p>
    <w:p w:rsidR="000025A9" w:rsidRPr="00033111" w:rsidRDefault="000025A9" w:rsidP="00280112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i/>
        </w:rPr>
        <w:t>Data channel (PDSCH, PUSCH) duration and starting position</w:t>
      </w:r>
    </w:p>
    <w:p w:rsidR="000025A9" w:rsidRPr="00033111" w:rsidRDefault="000025A9" w:rsidP="00280112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i/>
        </w:rPr>
        <w:t>Specification supports data channel having minimum duration of 1 OFDM symbol of the data and starting at any OFDM symbol to below-6GHz, in addition to above-6GHz</w:t>
      </w:r>
    </w:p>
    <w:p w:rsidR="00986FA0" w:rsidRPr="00033111" w:rsidRDefault="000025A9" w:rsidP="00E46E29">
      <w:pPr>
        <w:pStyle w:val="ListParagraph"/>
        <w:numPr>
          <w:ilvl w:val="0"/>
          <w:numId w:val="26"/>
        </w:numPr>
        <w:rPr>
          <w:i/>
        </w:rPr>
      </w:pPr>
      <w:r w:rsidRPr="00033111">
        <w:rPr>
          <w:i/>
        </w:rPr>
        <w:t>UE can be configured to “monitor DL control channel” in terms of slot or OFDM symbol with respect to the numerology of the DL control channel</w:t>
      </w:r>
    </w:p>
    <w:p w:rsidR="00FA74A9" w:rsidRDefault="00FA74A9" w:rsidP="00E46E29"/>
    <w:p w:rsidR="00892E60" w:rsidRDefault="00892E60" w:rsidP="00E46E29">
      <w:r>
        <w:rPr>
          <w:rFonts w:hint="eastAsia"/>
        </w:rPr>
        <w:t xml:space="preserve">The TTI duration, if understood as the duration of the data transmission, can be </w:t>
      </w:r>
      <w:r w:rsidR="00FA74A9">
        <w:rPr>
          <w:rFonts w:hint="eastAsia"/>
        </w:rPr>
        <w:t>variable based on the configuration or dynamically indication.</w:t>
      </w:r>
      <w:r w:rsidR="004813CB">
        <w:rPr>
          <w:rFonts w:hint="eastAsia"/>
        </w:rPr>
        <w:t xml:space="preserve"> </w:t>
      </w:r>
      <w:r w:rsidR="004813CB">
        <w:t>T</w:t>
      </w:r>
      <w:r w:rsidR="004813CB">
        <w:rPr>
          <w:rFonts w:hint="eastAsia"/>
        </w:rPr>
        <w:t xml:space="preserve">he DL control channel monitor occasion is configurable depending of the </w:t>
      </w:r>
      <w:r w:rsidR="004813CB">
        <w:t>numerology</w:t>
      </w:r>
      <w:r w:rsidR="004813CB">
        <w:rPr>
          <w:rFonts w:hint="eastAsia"/>
        </w:rPr>
        <w:t xml:space="preserve"> of the DL control channel. Based on our understanding, these two values could be different. Thus, we propose to use the data transmission duration as the </w:t>
      </w:r>
      <w:r w:rsidR="004813CB">
        <w:t>interpretation</w:t>
      </w:r>
      <w:r w:rsidR="004813CB">
        <w:rPr>
          <w:rFonts w:hint="eastAsia"/>
        </w:rPr>
        <w:t xml:space="preserve"> of the TTI in NR.</w:t>
      </w:r>
    </w:p>
    <w:p w:rsidR="00B55A2C" w:rsidRDefault="001A1DA7" w:rsidP="00E46E29">
      <w:pPr>
        <w:pStyle w:val="Observation"/>
      </w:pPr>
      <w:r>
        <w:rPr>
          <w:rFonts w:hint="eastAsia"/>
        </w:rPr>
        <w:t>In NR, the data channel duration and the corresponding downlink control channel monitor period could be different.</w:t>
      </w:r>
    </w:p>
    <w:p w:rsidR="004813CB" w:rsidRDefault="004813CB" w:rsidP="004813CB">
      <w:pPr>
        <w:pStyle w:val="Proposal"/>
      </w:pPr>
      <w:bookmarkStart w:id="9" w:name="_Toc489367736"/>
      <w:bookmarkStart w:id="10" w:name="_Toc489368386"/>
      <w:bookmarkStart w:id="11" w:name="_Toc489369013"/>
      <w:bookmarkStart w:id="12" w:name="_Toc489369267"/>
      <w:bookmarkStart w:id="13" w:name="_Toc490150699"/>
      <w:bookmarkStart w:id="14" w:name="_Toc490207413"/>
      <w:r>
        <w:t>The</w:t>
      </w:r>
      <w:r>
        <w:rPr>
          <w:rFonts w:hint="eastAsia"/>
        </w:rPr>
        <w:t xml:space="preserve"> configured transmission profile should include the </w:t>
      </w:r>
      <w:r w:rsidR="00AD69CA">
        <w:rPr>
          <w:rFonts w:hint="eastAsia"/>
        </w:rPr>
        <w:t xml:space="preserve">TTI duration, which is </w:t>
      </w:r>
      <w:bookmarkStart w:id="15" w:name="OLE_LINK1"/>
      <w:bookmarkStart w:id="16" w:name="OLE_LINK2"/>
      <w:r w:rsidR="00306853">
        <w:t>interpreted</w:t>
      </w:r>
      <w:r w:rsidR="00AD69CA">
        <w:rPr>
          <w:rFonts w:hint="eastAsia"/>
        </w:rPr>
        <w:t xml:space="preserve"> </w:t>
      </w:r>
      <w:bookmarkEnd w:id="15"/>
      <w:bookmarkEnd w:id="16"/>
      <w:r w:rsidR="00AD69CA">
        <w:rPr>
          <w:rFonts w:hint="eastAsia"/>
        </w:rPr>
        <w:t xml:space="preserve">as the </w:t>
      </w:r>
      <w:r w:rsidR="0004455D">
        <w:rPr>
          <w:rFonts w:hint="eastAsia"/>
        </w:rPr>
        <w:t>data channel (PDSCH, PUSCH)</w:t>
      </w:r>
      <w:r w:rsidR="00AD69CA">
        <w:rPr>
          <w:rFonts w:hint="eastAsia"/>
        </w:rPr>
        <w:t xml:space="preserve"> duration</w:t>
      </w:r>
      <w:bookmarkEnd w:id="9"/>
      <w:bookmarkEnd w:id="10"/>
      <w:bookmarkEnd w:id="11"/>
      <w:bookmarkEnd w:id="12"/>
      <w:r w:rsidR="006D1AB5">
        <w:rPr>
          <w:rFonts w:hint="eastAsia"/>
        </w:rPr>
        <w:t>.</w:t>
      </w:r>
      <w:bookmarkEnd w:id="13"/>
      <w:bookmarkEnd w:id="14"/>
    </w:p>
    <w:p w:rsidR="005E1BE6" w:rsidRDefault="005E1BE6" w:rsidP="00E46E29"/>
    <w:p w:rsidR="004813CB" w:rsidRPr="00702494" w:rsidRDefault="009A22A5" w:rsidP="00E46E29">
      <w:pPr>
        <w:rPr>
          <w:b/>
          <w:u w:val="single"/>
        </w:rPr>
      </w:pPr>
      <w:r w:rsidRPr="00702494">
        <w:rPr>
          <w:rFonts w:hint="eastAsia"/>
          <w:b/>
          <w:u w:val="single"/>
        </w:rPr>
        <w:t>Carrier frequency</w:t>
      </w:r>
    </w:p>
    <w:p w:rsidR="00074A63" w:rsidRDefault="00074A63" w:rsidP="00E46E29">
      <w:r>
        <w:rPr>
          <w:rFonts w:hint="eastAsia"/>
        </w:rPr>
        <w:t>A</w:t>
      </w:r>
      <w:r w:rsidR="00DF2187">
        <w:rPr>
          <w:rFonts w:hint="eastAsia"/>
        </w:rPr>
        <w:t xml:space="preserve">s the </w:t>
      </w:r>
      <w:r>
        <w:rPr>
          <w:rFonts w:hint="eastAsia"/>
        </w:rPr>
        <w:t xml:space="preserve">CA </w:t>
      </w:r>
      <w:r w:rsidR="00DF2187">
        <w:rPr>
          <w:rFonts w:hint="eastAsia"/>
        </w:rPr>
        <w:t xml:space="preserve">packet </w:t>
      </w:r>
      <w:r>
        <w:rPr>
          <w:rFonts w:hint="eastAsia"/>
        </w:rPr>
        <w:t>duplication is supported in NR</w:t>
      </w:r>
      <w:r w:rsidR="00DF2187">
        <w:rPr>
          <w:rFonts w:hint="eastAsia"/>
        </w:rPr>
        <w:t xml:space="preserve">, </w:t>
      </w:r>
      <w:r>
        <w:rPr>
          <w:rFonts w:hint="eastAsia"/>
        </w:rPr>
        <w:t xml:space="preserve">and it was agreed in RAN2 #98 meeting </w:t>
      </w:r>
      <w:r>
        <w:t>that</w:t>
      </w:r>
      <w:r>
        <w:rPr>
          <w:rFonts w:hint="eastAsia"/>
        </w:rPr>
        <w:t xml:space="preserve"> two duplicated logical channels should be </w:t>
      </w:r>
      <w:r w:rsidR="002F44D3">
        <w:rPr>
          <w:rFonts w:hint="eastAsia"/>
        </w:rPr>
        <w:t>mapped to different carriers, as follows:</w:t>
      </w:r>
    </w:p>
    <w:p w:rsidR="00074A63" w:rsidRPr="00CF06E6" w:rsidRDefault="0050345E" w:rsidP="00CF06E6">
      <w:pPr>
        <w:rPr>
          <w:b/>
          <w:i/>
        </w:rPr>
      </w:pPr>
      <w:r w:rsidRPr="00CF06E6">
        <w:rPr>
          <w:rFonts w:hint="eastAsia"/>
          <w:b/>
          <w:i/>
        </w:rPr>
        <w:t>RAN2 #98 agreements:</w:t>
      </w:r>
    </w:p>
    <w:p w:rsidR="00074A63" w:rsidRPr="00FF0FEB" w:rsidRDefault="00074A63" w:rsidP="00FF0FEB">
      <w:pPr>
        <w:pStyle w:val="ListParagraph"/>
        <w:numPr>
          <w:ilvl w:val="0"/>
          <w:numId w:val="27"/>
        </w:numPr>
        <w:spacing w:after="0"/>
        <w:rPr>
          <w:rFonts w:eastAsia="MS Mincho"/>
          <w:i/>
          <w:szCs w:val="24"/>
          <w:lang w:eastAsia="en-GB"/>
        </w:rPr>
      </w:pPr>
      <w:r w:rsidRPr="00FF0FEB">
        <w:rPr>
          <w:rFonts w:eastAsia="MS Mincho"/>
          <w:i/>
          <w:szCs w:val="24"/>
          <w:lang w:eastAsia="en-GB"/>
        </w:rPr>
        <w:t>Duplication on a single carrier will not be supported</w:t>
      </w:r>
    </w:p>
    <w:p w:rsidR="00074A63" w:rsidRPr="00FF0FEB" w:rsidRDefault="00074A63" w:rsidP="00FF0FEB">
      <w:pPr>
        <w:pStyle w:val="Doc-text2"/>
        <w:numPr>
          <w:ilvl w:val="0"/>
          <w:numId w:val="27"/>
        </w:numPr>
        <w:rPr>
          <w:i/>
        </w:rPr>
      </w:pPr>
      <w:r w:rsidRPr="00FF0FEB">
        <w:rPr>
          <w:i/>
        </w:rPr>
        <w:t>RRC configured mapping of the 2 duplicate LCHs to different carriers will be supported (One carrier cannot have both of the duplicate LCHs mapped to it)</w:t>
      </w:r>
    </w:p>
    <w:p w:rsidR="00074A63" w:rsidRPr="00FF0FEB" w:rsidRDefault="00074A63" w:rsidP="00FF0FEB">
      <w:pPr>
        <w:pStyle w:val="Doc-text2"/>
        <w:numPr>
          <w:ilvl w:val="0"/>
          <w:numId w:val="27"/>
        </w:numPr>
        <w:rPr>
          <w:i/>
        </w:rPr>
      </w:pPr>
      <w:r w:rsidRPr="00FF0FEB">
        <w:rPr>
          <w:i/>
        </w:rPr>
        <w:t>Duplicated PDCP PDUs are submitted to two different RLC entities</w:t>
      </w:r>
    </w:p>
    <w:p w:rsidR="00185176" w:rsidRDefault="00074A63" w:rsidP="00185176">
      <w:r>
        <w:rPr>
          <w:rFonts w:hint="eastAsia"/>
        </w:rPr>
        <w:t xml:space="preserve"> </w:t>
      </w:r>
    </w:p>
    <w:p w:rsidR="00FF396D" w:rsidRDefault="00185176" w:rsidP="00E46E29">
      <w:r>
        <w:rPr>
          <w:rFonts w:hint="eastAsia"/>
        </w:rPr>
        <w:t xml:space="preserve">In our view, the carrier mapping restrictions should be taken into </w:t>
      </w:r>
      <w:r>
        <w:t>account</w:t>
      </w:r>
      <w:r>
        <w:rPr>
          <w:rFonts w:hint="eastAsia"/>
        </w:rPr>
        <w:t xml:space="preserve"> for LCP, so the transmission profile should include carrier frequency for this restriction.</w:t>
      </w:r>
    </w:p>
    <w:p w:rsidR="00702494" w:rsidRDefault="00702494" w:rsidP="00702494">
      <w:pPr>
        <w:pStyle w:val="Proposal"/>
      </w:pPr>
      <w:bookmarkStart w:id="17" w:name="_Toc489369014"/>
      <w:bookmarkStart w:id="18" w:name="_Toc489369268"/>
      <w:bookmarkStart w:id="19" w:name="_Toc490150700"/>
      <w:bookmarkStart w:id="20" w:name="_Toc490207414"/>
      <w:r>
        <w:t>The</w:t>
      </w:r>
      <w:r>
        <w:rPr>
          <w:rFonts w:hint="eastAsia"/>
        </w:rPr>
        <w:t xml:space="preserve"> configured transmission profile should include carrier frequency information</w:t>
      </w:r>
      <w:bookmarkEnd w:id="17"/>
      <w:bookmarkEnd w:id="18"/>
      <w:r w:rsidR="007206A2">
        <w:rPr>
          <w:rFonts w:hint="eastAsia"/>
        </w:rPr>
        <w:t>.</w:t>
      </w:r>
      <w:bookmarkEnd w:id="19"/>
      <w:bookmarkEnd w:id="20"/>
    </w:p>
    <w:p w:rsidR="00CD3FA5" w:rsidRDefault="00CD3FA5" w:rsidP="00E46E29"/>
    <w:p w:rsidR="00702494" w:rsidRDefault="008108EF" w:rsidP="00E46E29">
      <w:r>
        <w:rPr>
          <w:rFonts w:hint="eastAsia"/>
        </w:rPr>
        <w:t xml:space="preserve">In order to configure the logical channel with transmission profile(s), a transmission profile identity should be included in each transmission profile. </w:t>
      </w:r>
      <w:r>
        <w:t>E</w:t>
      </w:r>
      <w:r>
        <w:rPr>
          <w:rFonts w:hint="eastAsia"/>
        </w:rPr>
        <w:t xml:space="preserve">ach transmission profile ID is corresponding to a set of values of the </w:t>
      </w:r>
      <w:r>
        <w:t>configured</w:t>
      </w:r>
      <w:r>
        <w:rPr>
          <w:rFonts w:hint="eastAsia"/>
        </w:rPr>
        <w:t xml:space="preserve"> parameters, as an example shown in the table:</w:t>
      </w:r>
    </w:p>
    <w:p w:rsidR="00196427" w:rsidRDefault="00196427" w:rsidP="0019642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 Example of the transmission profile ID and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2"/>
        <w:gridCol w:w="1295"/>
        <w:gridCol w:w="1295"/>
        <w:gridCol w:w="1762"/>
      </w:tblGrid>
      <w:tr w:rsidR="008108EF" w:rsidTr="008108EF">
        <w:trPr>
          <w:jc w:val="center"/>
        </w:trPr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Transmission profile ID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Numerology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TTI duration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Carrier frequency</w:t>
            </w:r>
          </w:p>
        </w:tc>
      </w:tr>
      <w:tr w:rsidR="008108EF" w:rsidTr="008108EF">
        <w:trPr>
          <w:jc w:val="center"/>
        </w:trPr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i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15KHz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1ms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CarrierFreq_1</w:t>
            </w:r>
          </w:p>
        </w:tc>
      </w:tr>
      <w:tr w:rsidR="008108EF" w:rsidTr="008108EF">
        <w:trPr>
          <w:jc w:val="center"/>
        </w:trPr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j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30KHz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0.5ms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CarrierFreq_2</w:t>
            </w:r>
          </w:p>
        </w:tc>
      </w:tr>
      <w:tr w:rsidR="008108EF" w:rsidTr="008108EF">
        <w:trPr>
          <w:jc w:val="center"/>
        </w:trPr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k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60KHz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0.25ms</w:t>
            </w:r>
          </w:p>
        </w:tc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rFonts w:hint="eastAsia"/>
                <w:i/>
              </w:rPr>
              <w:t>CarrierFreq_3</w:t>
            </w:r>
          </w:p>
        </w:tc>
      </w:tr>
      <w:tr w:rsidR="008108EF" w:rsidTr="008108EF">
        <w:trPr>
          <w:jc w:val="center"/>
        </w:trPr>
        <w:tc>
          <w:tcPr>
            <w:tcW w:w="0" w:type="auto"/>
          </w:tcPr>
          <w:p w:rsidR="008108EF" w:rsidRPr="00B76C30" w:rsidRDefault="008108EF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…</w:t>
            </w:r>
          </w:p>
        </w:tc>
        <w:tc>
          <w:tcPr>
            <w:tcW w:w="0" w:type="auto"/>
          </w:tcPr>
          <w:p w:rsidR="008108EF" w:rsidRPr="00B76C30" w:rsidRDefault="00906437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…</w:t>
            </w:r>
          </w:p>
        </w:tc>
        <w:tc>
          <w:tcPr>
            <w:tcW w:w="0" w:type="auto"/>
          </w:tcPr>
          <w:p w:rsidR="008108EF" w:rsidRPr="00B76C30" w:rsidRDefault="00906437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…</w:t>
            </w:r>
          </w:p>
        </w:tc>
        <w:tc>
          <w:tcPr>
            <w:tcW w:w="0" w:type="auto"/>
          </w:tcPr>
          <w:p w:rsidR="008108EF" w:rsidRPr="00B76C30" w:rsidRDefault="00906437" w:rsidP="00196427">
            <w:pPr>
              <w:jc w:val="center"/>
              <w:rPr>
                <w:i/>
              </w:rPr>
            </w:pPr>
            <w:r w:rsidRPr="00B76C30">
              <w:rPr>
                <w:i/>
              </w:rPr>
              <w:t>…</w:t>
            </w:r>
          </w:p>
        </w:tc>
      </w:tr>
    </w:tbl>
    <w:p w:rsidR="00702494" w:rsidRDefault="00702494" w:rsidP="00E46E29"/>
    <w:p w:rsidR="00116473" w:rsidRDefault="00116473" w:rsidP="00116473">
      <w:pPr>
        <w:pStyle w:val="Proposal"/>
      </w:pPr>
      <w:bookmarkStart w:id="21" w:name="_Toc489368387"/>
      <w:bookmarkStart w:id="22" w:name="_Toc489369015"/>
      <w:bookmarkStart w:id="23" w:name="_Toc489369269"/>
      <w:bookmarkStart w:id="24" w:name="_Toc490150701"/>
      <w:bookmarkStart w:id="25" w:name="_Toc490207415"/>
      <w:r>
        <w:t>The</w:t>
      </w:r>
      <w:r>
        <w:rPr>
          <w:rFonts w:hint="eastAsia"/>
        </w:rPr>
        <w:t xml:space="preserve"> configured transmission profile should include </w:t>
      </w:r>
      <w:r w:rsidR="007C4C52">
        <w:rPr>
          <w:rFonts w:hint="eastAsia"/>
        </w:rPr>
        <w:t>an identity</w:t>
      </w:r>
      <w:bookmarkEnd w:id="21"/>
      <w:bookmarkEnd w:id="22"/>
      <w:bookmarkEnd w:id="23"/>
      <w:r w:rsidR="000646FA">
        <w:rPr>
          <w:rFonts w:hint="eastAsia"/>
        </w:rPr>
        <w:t>.</w:t>
      </w:r>
      <w:bookmarkEnd w:id="24"/>
      <w:bookmarkEnd w:id="25"/>
    </w:p>
    <w:p w:rsidR="000D6DC8" w:rsidRDefault="000D6DC8" w:rsidP="000D6DC8">
      <w:r>
        <w:rPr>
          <w:rFonts w:hint="eastAsia"/>
        </w:rPr>
        <w:lastRenderedPageBreak/>
        <w:t xml:space="preserve">In last meeting, some companies proposed to add other parameters in the transmission profile, e.g., the </w:t>
      </w:r>
      <w:r w:rsidR="00E21C97">
        <w:rPr>
          <w:rFonts w:hint="eastAsia"/>
        </w:rPr>
        <w:t xml:space="preserve">transmission power </w:t>
      </w:r>
      <w:r w:rsidR="00E21C97">
        <w:fldChar w:fldCharType="begin"/>
      </w:r>
      <w:r w:rsidR="00E21C97">
        <w:instrText xml:space="preserve"> </w:instrText>
      </w:r>
      <w:r w:rsidR="00E21C97">
        <w:rPr>
          <w:rFonts w:hint="eastAsia"/>
        </w:rPr>
        <w:instrText>REF _Ref489369253 \r \h</w:instrText>
      </w:r>
      <w:r w:rsidR="00E21C97">
        <w:instrText xml:space="preserve"> </w:instrText>
      </w:r>
      <w:r w:rsidR="00E21C97">
        <w:fldChar w:fldCharType="separate"/>
      </w:r>
      <w:r w:rsidR="00E21C97">
        <w:t>[2]</w:t>
      </w:r>
      <w:r w:rsidR="00E21C97">
        <w:fldChar w:fldCharType="end"/>
      </w:r>
      <w:r>
        <w:rPr>
          <w:rFonts w:hint="eastAsia"/>
        </w:rPr>
        <w:t xml:space="preserve"> and </w:t>
      </w:r>
      <w:r w:rsidR="00E21C97">
        <w:rPr>
          <w:rFonts w:hint="eastAsia"/>
        </w:rPr>
        <w:t xml:space="preserve">K2 value </w:t>
      </w:r>
      <w:r w:rsidR="00E21C97">
        <w:fldChar w:fldCharType="begin"/>
      </w:r>
      <w:r w:rsidR="00E21C97">
        <w:instrText xml:space="preserve"> </w:instrText>
      </w:r>
      <w:r w:rsidR="00E21C97">
        <w:rPr>
          <w:rFonts w:hint="eastAsia"/>
        </w:rPr>
        <w:instrText>REF _Ref489369261 \r \h</w:instrText>
      </w:r>
      <w:r w:rsidR="00E21C97">
        <w:instrText xml:space="preserve"> </w:instrText>
      </w:r>
      <w:r w:rsidR="00E21C97">
        <w:fldChar w:fldCharType="separate"/>
      </w:r>
      <w:r w:rsidR="00E21C97">
        <w:t>[3]</w:t>
      </w:r>
      <w:r w:rsidR="00E21C97">
        <w:fldChar w:fldCharType="end"/>
      </w:r>
      <w:r>
        <w:rPr>
          <w:rFonts w:hint="eastAsia"/>
        </w:rPr>
        <w:t>. We think these values are not related to the logical channel restrictions when performing LCP, so it</w:t>
      </w:r>
      <w:r>
        <w:t>’</w:t>
      </w:r>
      <w:r>
        <w:rPr>
          <w:rFonts w:hint="eastAsia"/>
        </w:rPr>
        <w:t>s not suggested to include these parameters in the transmission profile.</w:t>
      </w:r>
    </w:p>
    <w:p w:rsidR="000D6DC8" w:rsidRDefault="000D6DC8" w:rsidP="00C80F1A">
      <w:pPr>
        <w:pStyle w:val="Proposal"/>
      </w:pPr>
      <w:bookmarkStart w:id="26" w:name="_Toc489369270"/>
      <w:bookmarkStart w:id="27" w:name="_Toc490150702"/>
      <w:bookmarkStart w:id="28" w:name="_Toc490207416"/>
      <w:r>
        <w:rPr>
          <w:rFonts w:hint="eastAsia"/>
        </w:rPr>
        <w:t xml:space="preserve">The transmission </w:t>
      </w:r>
      <w:r w:rsidR="00482BF0">
        <w:rPr>
          <w:rFonts w:hint="eastAsia"/>
        </w:rPr>
        <w:t>power</w:t>
      </w:r>
      <w:r>
        <w:rPr>
          <w:rFonts w:hint="eastAsia"/>
        </w:rPr>
        <w:t xml:space="preserve"> and K2 value are not included in the transmission profile</w:t>
      </w:r>
      <w:bookmarkEnd w:id="26"/>
      <w:r w:rsidR="006A038A">
        <w:rPr>
          <w:rFonts w:hint="eastAsia"/>
        </w:rPr>
        <w:t>.</w:t>
      </w:r>
      <w:bookmarkEnd w:id="27"/>
      <w:bookmarkEnd w:id="28"/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A1407E" w:rsidRDefault="008E065E" w:rsidP="00A734F3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3CF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A734F3">
        <w:rPr>
          <w:b/>
          <w:bCs/>
        </w:rPr>
        <w:fldChar w:fldCharType="begin"/>
      </w:r>
      <w:r w:rsidR="00A734F3">
        <w:rPr>
          <w:b/>
          <w:bCs/>
        </w:rPr>
        <w:instrText xml:space="preserve"> TOC \f \n \p " " \t "Proposal,1" </w:instrText>
      </w:r>
      <w:r w:rsidR="00A734F3">
        <w:rPr>
          <w:b/>
          <w:bCs/>
        </w:rPr>
        <w:fldChar w:fldCharType="separate"/>
      </w:r>
    </w:p>
    <w:p w:rsidR="00A1407E" w:rsidRDefault="00A1407E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>
        <w:t>The configured transmission profile should include the subcarrier spacing (SCS) to represent the numerology.</w:t>
      </w:r>
    </w:p>
    <w:p w:rsidR="00A1407E" w:rsidRDefault="00A1407E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The configured transmission profile should include the TTI duration, which is interpreted as the data channel (PDSCH, PUSCH) duration.</w:t>
      </w:r>
    </w:p>
    <w:p w:rsidR="00A1407E" w:rsidRDefault="00A1407E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3</w:t>
      </w:r>
      <w:r>
        <w:rPr>
          <w:rFonts w:asciiTheme="minorHAnsi" w:hAnsiTheme="minorHAnsi" w:cstheme="minorBidi"/>
          <w:b w:val="0"/>
          <w:sz w:val="22"/>
        </w:rPr>
        <w:tab/>
      </w:r>
      <w:r>
        <w:t>The configured transmission profile should include carrier frequency information.</w:t>
      </w:r>
    </w:p>
    <w:p w:rsidR="00A1407E" w:rsidRDefault="00A1407E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4</w:t>
      </w:r>
      <w:r>
        <w:rPr>
          <w:rFonts w:asciiTheme="minorHAnsi" w:hAnsiTheme="minorHAnsi" w:cstheme="minorBidi"/>
          <w:b w:val="0"/>
          <w:sz w:val="22"/>
        </w:rPr>
        <w:tab/>
      </w:r>
      <w:r>
        <w:t>The configured transmission profile should include an identity.</w:t>
      </w:r>
    </w:p>
    <w:p w:rsidR="00A1407E" w:rsidRDefault="00A1407E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5</w:t>
      </w:r>
      <w:r>
        <w:rPr>
          <w:rFonts w:asciiTheme="minorHAnsi" w:hAnsiTheme="minorHAnsi" w:cstheme="minorBidi"/>
          <w:b w:val="0"/>
          <w:sz w:val="22"/>
        </w:rPr>
        <w:tab/>
      </w:r>
      <w:r>
        <w:t>The transmission power and K2 value are not included in the transmission profile.</w:t>
      </w:r>
    </w:p>
    <w:p w:rsidR="00F507D1" w:rsidRPr="00CE0424" w:rsidRDefault="00A734F3" w:rsidP="00A978AF">
      <w:pPr>
        <w:pStyle w:val="Heading1"/>
        <w:numPr>
          <w:ilvl w:val="0"/>
          <w:numId w:val="0"/>
        </w:numPr>
      </w:pPr>
      <w:r>
        <w:rPr>
          <w:b/>
          <w:bCs/>
        </w:rPr>
        <w:fldChar w:fldCharType="end"/>
      </w:r>
      <w:bookmarkStart w:id="29" w:name="_In-sequence_SDU_delivery"/>
      <w:bookmarkEnd w:id="29"/>
      <w:r w:rsidR="00A978AF">
        <w:rPr>
          <w:rFonts w:hint="eastAsia"/>
          <w:b/>
          <w:bCs/>
        </w:rPr>
        <w:t xml:space="preserve">4 </w:t>
      </w:r>
      <w:r w:rsidR="00F507D1" w:rsidRPr="00CE0424">
        <w:t>References</w:t>
      </w:r>
    </w:p>
    <w:p w:rsidR="003A7EF3" w:rsidRPr="005D280B" w:rsidRDefault="005D280B" w:rsidP="005D280B">
      <w:pPr>
        <w:pStyle w:val="Reference"/>
      </w:pPr>
      <w:bookmarkStart w:id="30" w:name="_Ref174151459"/>
      <w:bookmarkStart w:id="31" w:name="_Ref189809556"/>
      <w:bookmarkStart w:id="32" w:name="_Ref485299648"/>
      <w:r w:rsidRPr="005D280B">
        <w:t>R2-1707738</w:t>
      </w:r>
      <w:r>
        <w:rPr>
          <w:rFonts w:hint="eastAsia"/>
        </w:rPr>
        <w:tab/>
      </w:r>
      <w:r w:rsidR="008465BC" w:rsidRPr="005D280B">
        <w:t>Modelling of the profile for LCP</w:t>
      </w:r>
      <w:r>
        <w:rPr>
          <w:rFonts w:hint="eastAsia"/>
        </w:rPr>
        <w:tab/>
      </w:r>
      <w:r w:rsidR="00CC4784" w:rsidRPr="005D280B">
        <w:rPr>
          <w:rFonts w:hint="eastAsia"/>
        </w:rPr>
        <w:t>OPPO</w:t>
      </w:r>
      <w:bookmarkEnd w:id="30"/>
      <w:bookmarkEnd w:id="31"/>
      <w:bookmarkEnd w:id="32"/>
    </w:p>
    <w:p w:rsidR="00CD3FA5" w:rsidRDefault="005D280B" w:rsidP="00CD3FA5">
      <w:pPr>
        <w:pStyle w:val="Reference"/>
      </w:pPr>
      <w:bookmarkStart w:id="33" w:name="_Ref489369253"/>
      <w:r>
        <w:t>R2-1707119</w:t>
      </w:r>
      <w:r>
        <w:rPr>
          <w:rFonts w:hint="eastAsia"/>
        </w:rPr>
        <w:tab/>
      </w:r>
      <w:r w:rsidR="00CD3FA5" w:rsidRPr="00CD3FA5">
        <w:t>Logical Channel Prioritiz</w:t>
      </w:r>
      <w:r>
        <w:t>ation and Transmission Profiles</w:t>
      </w:r>
      <w:r>
        <w:rPr>
          <w:rFonts w:hint="eastAsia"/>
        </w:rPr>
        <w:tab/>
      </w:r>
      <w:r w:rsidR="00CD3FA5" w:rsidRPr="00CD3FA5">
        <w:t>Ericsson</w:t>
      </w:r>
      <w:bookmarkEnd w:id="33"/>
    </w:p>
    <w:p w:rsidR="00CD3FA5" w:rsidRPr="00CE0424" w:rsidRDefault="005D280B" w:rsidP="00CD3FA5">
      <w:pPr>
        <w:pStyle w:val="Reference"/>
      </w:pPr>
      <w:bookmarkStart w:id="34" w:name="_Ref489369261"/>
      <w:r>
        <w:t>R2-1706469</w:t>
      </w:r>
      <w:r>
        <w:rPr>
          <w:rFonts w:hint="eastAsia"/>
        </w:rPr>
        <w:tab/>
      </w:r>
      <w:r w:rsidR="00CD3FA5" w:rsidRPr="00CD3FA5">
        <w:t>Grant informatio</w:t>
      </w:r>
      <w:r>
        <w:t>n parameters considered for LCP</w:t>
      </w:r>
      <w:r>
        <w:rPr>
          <w:rFonts w:hint="eastAsia"/>
        </w:rPr>
        <w:tab/>
      </w:r>
      <w:r w:rsidR="00CD3FA5" w:rsidRPr="00CD3FA5">
        <w:t>Huawei</w:t>
      </w:r>
      <w:bookmarkEnd w:id="34"/>
    </w:p>
    <w:sectPr w:rsidR="00CD3FA5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28" w:rsidRDefault="00355C28">
      <w:r>
        <w:separator/>
      </w:r>
    </w:p>
  </w:endnote>
  <w:endnote w:type="continuationSeparator" w:id="0">
    <w:p w:rsidR="00355C28" w:rsidRDefault="0035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063" w:rsidRDefault="006C00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407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407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28" w:rsidRDefault="00355C28">
      <w:r>
        <w:separator/>
      </w:r>
    </w:p>
  </w:footnote>
  <w:footnote w:type="continuationSeparator" w:id="0">
    <w:p w:rsidR="00355C28" w:rsidRDefault="00355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063" w:rsidRDefault="006C00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546EAC"/>
    <w:multiLevelType w:val="hybridMultilevel"/>
    <w:tmpl w:val="0E785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029A5"/>
    <w:multiLevelType w:val="hybridMultilevel"/>
    <w:tmpl w:val="EE7A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1F85C8F"/>
    <w:multiLevelType w:val="hybridMultilevel"/>
    <w:tmpl w:val="6B0E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81AF2"/>
    <w:multiLevelType w:val="hybridMultilevel"/>
    <w:tmpl w:val="D8D6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6E52F3"/>
    <w:multiLevelType w:val="hybridMultilevel"/>
    <w:tmpl w:val="03B206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22547D"/>
    <w:multiLevelType w:val="hybridMultilevel"/>
    <w:tmpl w:val="98A2285C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DF84">
      <w:start w:val="1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BD5C65"/>
    <w:multiLevelType w:val="hybridMultilevel"/>
    <w:tmpl w:val="9FB2E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5510C3"/>
    <w:multiLevelType w:val="hybridMultilevel"/>
    <w:tmpl w:val="4546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0827E2"/>
    <w:multiLevelType w:val="hybridMultilevel"/>
    <w:tmpl w:val="66288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6D3F8A"/>
    <w:multiLevelType w:val="hybridMultilevel"/>
    <w:tmpl w:val="48CC5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4"/>
  </w:num>
  <w:num w:numId="15">
    <w:abstractNumId w:val="6"/>
  </w:num>
  <w:num w:numId="16">
    <w:abstractNumId w:val="7"/>
  </w:num>
  <w:num w:numId="17">
    <w:abstractNumId w:val="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2"/>
  </w:num>
  <w:num w:numId="20">
    <w:abstractNumId w:val="20"/>
  </w:num>
  <w:num w:numId="21">
    <w:abstractNumId w:val="11"/>
  </w:num>
  <w:num w:numId="22">
    <w:abstractNumId w:val="25"/>
  </w:num>
  <w:num w:numId="23">
    <w:abstractNumId w:val="5"/>
  </w:num>
  <w:num w:numId="24">
    <w:abstractNumId w:val="18"/>
  </w:num>
  <w:num w:numId="25">
    <w:abstractNumId w:val="15"/>
  </w:num>
  <w:num w:numId="26">
    <w:abstractNumId w:val="9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8FAAaWAWUtAAAA"/>
  </w:docVars>
  <w:rsids>
    <w:rsidRoot w:val="004E3CFF"/>
    <w:rsid w:val="0000042B"/>
    <w:rsid w:val="00000466"/>
    <w:rsid w:val="000006E1"/>
    <w:rsid w:val="000025A9"/>
    <w:rsid w:val="00002A37"/>
    <w:rsid w:val="00006446"/>
    <w:rsid w:val="00006896"/>
    <w:rsid w:val="00007392"/>
    <w:rsid w:val="00007CDC"/>
    <w:rsid w:val="00011B28"/>
    <w:rsid w:val="00014D9F"/>
    <w:rsid w:val="00015B88"/>
    <w:rsid w:val="00015D15"/>
    <w:rsid w:val="000164B0"/>
    <w:rsid w:val="000176A2"/>
    <w:rsid w:val="00017E21"/>
    <w:rsid w:val="0002564D"/>
    <w:rsid w:val="00025ECA"/>
    <w:rsid w:val="00025FBC"/>
    <w:rsid w:val="00026F49"/>
    <w:rsid w:val="000325B8"/>
    <w:rsid w:val="00033111"/>
    <w:rsid w:val="0003484F"/>
    <w:rsid w:val="00034C15"/>
    <w:rsid w:val="00036BA1"/>
    <w:rsid w:val="000373A0"/>
    <w:rsid w:val="00040D2C"/>
    <w:rsid w:val="000422E2"/>
    <w:rsid w:val="00042F22"/>
    <w:rsid w:val="000444EF"/>
    <w:rsid w:val="0004455D"/>
    <w:rsid w:val="0004511F"/>
    <w:rsid w:val="0005028C"/>
    <w:rsid w:val="00052A07"/>
    <w:rsid w:val="00052C4E"/>
    <w:rsid w:val="000534E3"/>
    <w:rsid w:val="0005606A"/>
    <w:rsid w:val="00057117"/>
    <w:rsid w:val="000616E7"/>
    <w:rsid w:val="000646FA"/>
    <w:rsid w:val="0006487E"/>
    <w:rsid w:val="00065E1A"/>
    <w:rsid w:val="000677D1"/>
    <w:rsid w:val="00070D8C"/>
    <w:rsid w:val="00072C9C"/>
    <w:rsid w:val="00073B30"/>
    <w:rsid w:val="00074A6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265"/>
    <w:rsid w:val="000B180E"/>
    <w:rsid w:val="000B1DD6"/>
    <w:rsid w:val="000B2719"/>
    <w:rsid w:val="000B2BC9"/>
    <w:rsid w:val="000B3A8F"/>
    <w:rsid w:val="000B4895"/>
    <w:rsid w:val="000B4AB9"/>
    <w:rsid w:val="000B58C3"/>
    <w:rsid w:val="000B61E9"/>
    <w:rsid w:val="000C165A"/>
    <w:rsid w:val="000C2333"/>
    <w:rsid w:val="000C2E19"/>
    <w:rsid w:val="000C73CE"/>
    <w:rsid w:val="000D0D07"/>
    <w:rsid w:val="000D4797"/>
    <w:rsid w:val="000D6DC8"/>
    <w:rsid w:val="000D7D14"/>
    <w:rsid w:val="000E0527"/>
    <w:rsid w:val="000E1E92"/>
    <w:rsid w:val="000F06D6"/>
    <w:rsid w:val="000F0EB1"/>
    <w:rsid w:val="000F0EB9"/>
    <w:rsid w:val="000F1106"/>
    <w:rsid w:val="000F3BE9"/>
    <w:rsid w:val="000F3F6C"/>
    <w:rsid w:val="000F6DF3"/>
    <w:rsid w:val="001005FF"/>
    <w:rsid w:val="00104283"/>
    <w:rsid w:val="001062FB"/>
    <w:rsid w:val="001063E6"/>
    <w:rsid w:val="00110273"/>
    <w:rsid w:val="00110E4B"/>
    <w:rsid w:val="00111B4A"/>
    <w:rsid w:val="001123F9"/>
    <w:rsid w:val="00113CF4"/>
    <w:rsid w:val="001153EA"/>
    <w:rsid w:val="00115643"/>
    <w:rsid w:val="00115B88"/>
    <w:rsid w:val="00116473"/>
    <w:rsid w:val="00116765"/>
    <w:rsid w:val="00116BEF"/>
    <w:rsid w:val="001219F5"/>
    <w:rsid w:val="00121A20"/>
    <w:rsid w:val="0012377F"/>
    <w:rsid w:val="00124314"/>
    <w:rsid w:val="00125D74"/>
    <w:rsid w:val="00126B4A"/>
    <w:rsid w:val="00131E56"/>
    <w:rsid w:val="00132FD0"/>
    <w:rsid w:val="001344C0"/>
    <w:rsid w:val="001346FA"/>
    <w:rsid w:val="00135252"/>
    <w:rsid w:val="00135707"/>
    <w:rsid w:val="00137AB5"/>
    <w:rsid w:val="00137F0B"/>
    <w:rsid w:val="00150E8D"/>
    <w:rsid w:val="00151E23"/>
    <w:rsid w:val="001526E0"/>
    <w:rsid w:val="00154327"/>
    <w:rsid w:val="001551B5"/>
    <w:rsid w:val="001624D3"/>
    <w:rsid w:val="00162D9B"/>
    <w:rsid w:val="001659C1"/>
    <w:rsid w:val="00170CFA"/>
    <w:rsid w:val="00173A8E"/>
    <w:rsid w:val="00175C6D"/>
    <w:rsid w:val="00177BF7"/>
    <w:rsid w:val="0018143F"/>
    <w:rsid w:val="00185176"/>
    <w:rsid w:val="00185A21"/>
    <w:rsid w:val="00186F89"/>
    <w:rsid w:val="00187A73"/>
    <w:rsid w:val="00190AC1"/>
    <w:rsid w:val="0019341A"/>
    <w:rsid w:val="00196427"/>
    <w:rsid w:val="00197DF9"/>
    <w:rsid w:val="001A1987"/>
    <w:rsid w:val="001A1DA7"/>
    <w:rsid w:val="001A2564"/>
    <w:rsid w:val="001A3927"/>
    <w:rsid w:val="001A4FD3"/>
    <w:rsid w:val="001A6173"/>
    <w:rsid w:val="001A6CBA"/>
    <w:rsid w:val="001A71EB"/>
    <w:rsid w:val="001B047C"/>
    <w:rsid w:val="001B0D97"/>
    <w:rsid w:val="001B3A1C"/>
    <w:rsid w:val="001B4159"/>
    <w:rsid w:val="001B5A5D"/>
    <w:rsid w:val="001C1CE5"/>
    <w:rsid w:val="001C3D2A"/>
    <w:rsid w:val="001D22FA"/>
    <w:rsid w:val="001D51BA"/>
    <w:rsid w:val="001D6342"/>
    <w:rsid w:val="001D6D53"/>
    <w:rsid w:val="001E58E2"/>
    <w:rsid w:val="001E6495"/>
    <w:rsid w:val="001E6A35"/>
    <w:rsid w:val="001E7AED"/>
    <w:rsid w:val="001F3916"/>
    <w:rsid w:val="001F4230"/>
    <w:rsid w:val="001F54C5"/>
    <w:rsid w:val="001F662C"/>
    <w:rsid w:val="001F7074"/>
    <w:rsid w:val="00200490"/>
    <w:rsid w:val="00201F3A"/>
    <w:rsid w:val="00203EEA"/>
    <w:rsid w:val="00203F96"/>
    <w:rsid w:val="002069B2"/>
    <w:rsid w:val="00207FA3"/>
    <w:rsid w:val="002111E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8C2"/>
    <w:rsid w:val="00241559"/>
    <w:rsid w:val="002430EB"/>
    <w:rsid w:val="002435B3"/>
    <w:rsid w:val="002458EB"/>
    <w:rsid w:val="002500C8"/>
    <w:rsid w:val="00257543"/>
    <w:rsid w:val="002617E7"/>
    <w:rsid w:val="00264228"/>
    <w:rsid w:val="00264334"/>
    <w:rsid w:val="0026473E"/>
    <w:rsid w:val="00264C0F"/>
    <w:rsid w:val="00266214"/>
    <w:rsid w:val="00267C83"/>
    <w:rsid w:val="0027144F"/>
    <w:rsid w:val="00271813"/>
    <w:rsid w:val="00271B14"/>
    <w:rsid w:val="00271F3A"/>
    <w:rsid w:val="00273278"/>
    <w:rsid w:val="002737F4"/>
    <w:rsid w:val="00280112"/>
    <w:rsid w:val="002805F5"/>
    <w:rsid w:val="00280751"/>
    <w:rsid w:val="00281042"/>
    <w:rsid w:val="00281F5A"/>
    <w:rsid w:val="0028280A"/>
    <w:rsid w:val="002838E6"/>
    <w:rsid w:val="0028395A"/>
    <w:rsid w:val="00286ACD"/>
    <w:rsid w:val="00287838"/>
    <w:rsid w:val="00287A9D"/>
    <w:rsid w:val="002907B5"/>
    <w:rsid w:val="00292EB7"/>
    <w:rsid w:val="00295ECD"/>
    <w:rsid w:val="00296227"/>
    <w:rsid w:val="00296F44"/>
    <w:rsid w:val="0029777D"/>
    <w:rsid w:val="002A055E"/>
    <w:rsid w:val="002A1D4E"/>
    <w:rsid w:val="002A2869"/>
    <w:rsid w:val="002A6E1F"/>
    <w:rsid w:val="002B24D6"/>
    <w:rsid w:val="002B2ED6"/>
    <w:rsid w:val="002B2F00"/>
    <w:rsid w:val="002B53CD"/>
    <w:rsid w:val="002B7AB3"/>
    <w:rsid w:val="002C1C90"/>
    <w:rsid w:val="002C41E6"/>
    <w:rsid w:val="002D071A"/>
    <w:rsid w:val="002D220E"/>
    <w:rsid w:val="002D34B2"/>
    <w:rsid w:val="002D45AE"/>
    <w:rsid w:val="002D4EF1"/>
    <w:rsid w:val="002D7637"/>
    <w:rsid w:val="002E17F2"/>
    <w:rsid w:val="002E6596"/>
    <w:rsid w:val="002E6BCD"/>
    <w:rsid w:val="002E7CAE"/>
    <w:rsid w:val="002F2771"/>
    <w:rsid w:val="002F37A9"/>
    <w:rsid w:val="002F44D3"/>
    <w:rsid w:val="002F634B"/>
    <w:rsid w:val="00301CE6"/>
    <w:rsid w:val="0030256B"/>
    <w:rsid w:val="0030501F"/>
    <w:rsid w:val="00306853"/>
    <w:rsid w:val="00307BA1"/>
    <w:rsid w:val="00311702"/>
    <w:rsid w:val="00311E82"/>
    <w:rsid w:val="00313FD6"/>
    <w:rsid w:val="003143BD"/>
    <w:rsid w:val="0031498A"/>
    <w:rsid w:val="00314B5F"/>
    <w:rsid w:val="00316124"/>
    <w:rsid w:val="003203ED"/>
    <w:rsid w:val="00322C9F"/>
    <w:rsid w:val="00324D23"/>
    <w:rsid w:val="00326F3D"/>
    <w:rsid w:val="00331751"/>
    <w:rsid w:val="00334579"/>
    <w:rsid w:val="00335858"/>
    <w:rsid w:val="00336BDA"/>
    <w:rsid w:val="0034087B"/>
    <w:rsid w:val="00341E82"/>
    <w:rsid w:val="00342BD7"/>
    <w:rsid w:val="00344166"/>
    <w:rsid w:val="00344E06"/>
    <w:rsid w:val="003460FA"/>
    <w:rsid w:val="00346DB5"/>
    <w:rsid w:val="003477B1"/>
    <w:rsid w:val="00350983"/>
    <w:rsid w:val="00351255"/>
    <w:rsid w:val="00352DD6"/>
    <w:rsid w:val="00353410"/>
    <w:rsid w:val="00355C28"/>
    <w:rsid w:val="00357380"/>
    <w:rsid w:val="003573D9"/>
    <w:rsid w:val="003602D9"/>
    <w:rsid w:val="003604CE"/>
    <w:rsid w:val="003633AD"/>
    <w:rsid w:val="00370E47"/>
    <w:rsid w:val="00372901"/>
    <w:rsid w:val="00373819"/>
    <w:rsid w:val="003742AC"/>
    <w:rsid w:val="00377CE1"/>
    <w:rsid w:val="00382434"/>
    <w:rsid w:val="00385942"/>
    <w:rsid w:val="00385BF0"/>
    <w:rsid w:val="0039084D"/>
    <w:rsid w:val="003939FF"/>
    <w:rsid w:val="003A2223"/>
    <w:rsid w:val="003A2A0F"/>
    <w:rsid w:val="003A2C07"/>
    <w:rsid w:val="003A45A1"/>
    <w:rsid w:val="003A5B0A"/>
    <w:rsid w:val="003A6BAC"/>
    <w:rsid w:val="003A7EF3"/>
    <w:rsid w:val="003B159C"/>
    <w:rsid w:val="003B369F"/>
    <w:rsid w:val="003B36A3"/>
    <w:rsid w:val="003B4481"/>
    <w:rsid w:val="003B546B"/>
    <w:rsid w:val="003B680F"/>
    <w:rsid w:val="003B7FE5"/>
    <w:rsid w:val="003C11C8"/>
    <w:rsid w:val="003C1718"/>
    <w:rsid w:val="003C2702"/>
    <w:rsid w:val="003C676F"/>
    <w:rsid w:val="003C7806"/>
    <w:rsid w:val="003D109F"/>
    <w:rsid w:val="003D2478"/>
    <w:rsid w:val="003D3C45"/>
    <w:rsid w:val="003D4022"/>
    <w:rsid w:val="003D51C5"/>
    <w:rsid w:val="003D5B1F"/>
    <w:rsid w:val="003E0675"/>
    <w:rsid w:val="003E15FA"/>
    <w:rsid w:val="003E1F2B"/>
    <w:rsid w:val="003E5176"/>
    <w:rsid w:val="003E55E4"/>
    <w:rsid w:val="003E708B"/>
    <w:rsid w:val="003E74E3"/>
    <w:rsid w:val="003F05C7"/>
    <w:rsid w:val="003F2CD4"/>
    <w:rsid w:val="003F3B4D"/>
    <w:rsid w:val="003F435A"/>
    <w:rsid w:val="003F651E"/>
    <w:rsid w:val="003F6BBE"/>
    <w:rsid w:val="004000E8"/>
    <w:rsid w:val="00400A50"/>
    <w:rsid w:val="00402BD1"/>
    <w:rsid w:val="00402E2B"/>
    <w:rsid w:val="00404A00"/>
    <w:rsid w:val="0040512B"/>
    <w:rsid w:val="00405CA5"/>
    <w:rsid w:val="004077B4"/>
    <w:rsid w:val="00407BFC"/>
    <w:rsid w:val="00407CD3"/>
    <w:rsid w:val="00410134"/>
    <w:rsid w:val="00410B72"/>
    <w:rsid w:val="00410F18"/>
    <w:rsid w:val="0041263E"/>
    <w:rsid w:val="00413506"/>
    <w:rsid w:val="00413AAC"/>
    <w:rsid w:val="00413E92"/>
    <w:rsid w:val="00415879"/>
    <w:rsid w:val="0041605E"/>
    <w:rsid w:val="00420873"/>
    <w:rsid w:val="00421105"/>
    <w:rsid w:val="004242F4"/>
    <w:rsid w:val="00427248"/>
    <w:rsid w:val="00427630"/>
    <w:rsid w:val="004323AF"/>
    <w:rsid w:val="00437447"/>
    <w:rsid w:val="00440A19"/>
    <w:rsid w:val="00441A92"/>
    <w:rsid w:val="004439D5"/>
    <w:rsid w:val="00444F56"/>
    <w:rsid w:val="00446488"/>
    <w:rsid w:val="00446CEE"/>
    <w:rsid w:val="0044700E"/>
    <w:rsid w:val="004517AA"/>
    <w:rsid w:val="00452CAC"/>
    <w:rsid w:val="004530A7"/>
    <w:rsid w:val="00453918"/>
    <w:rsid w:val="00453CE7"/>
    <w:rsid w:val="0045666C"/>
    <w:rsid w:val="00457565"/>
    <w:rsid w:val="00457B71"/>
    <w:rsid w:val="00465DDE"/>
    <w:rsid w:val="004669E2"/>
    <w:rsid w:val="00470C31"/>
    <w:rsid w:val="004734D0"/>
    <w:rsid w:val="00473C03"/>
    <w:rsid w:val="0047556B"/>
    <w:rsid w:val="00477768"/>
    <w:rsid w:val="004813CB"/>
    <w:rsid w:val="00482BF0"/>
    <w:rsid w:val="0049275C"/>
    <w:rsid w:val="00492BC5"/>
    <w:rsid w:val="00494ABC"/>
    <w:rsid w:val="004964F1"/>
    <w:rsid w:val="00497CB7"/>
    <w:rsid w:val="004A0906"/>
    <w:rsid w:val="004A16BC"/>
    <w:rsid w:val="004A2B94"/>
    <w:rsid w:val="004B22B6"/>
    <w:rsid w:val="004B5DE3"/>
    <w:rsid w:val="004B7C0C"/>
    <w:rsid w:val="004C242D"/>
    <w:rsid w:val="004C319C"/>
    <w:rsid w:val="004C3898"/>
    <w:rsid w:val="004C7E4C"/>
    <w:rsid w:val="004D2E7A"/>
    <w:rsid w:val="004D36B1"/>
    <w:rsid w:val="004D7EBD"/>
    <w:rsid w:val="004E0932"/>
    <w:rsid w:val="004E2680"/>
    <w:rsid w:val="004E28F9"/>
    <w:rsid w:val="004E3CFF"/>
    <w:rsid w:val="004E462E"/>
    <w:rsid w:val="004E56DC"/>
    <w:rsid w:val="004E76F4"/>
    <w:rsid w:val="004F0B4E"/>
    <w:rsid w:val="004F0B6C"/>
    <w:rsid w:val="004F2078"/>
    <w:rsid w:val="004F4DA3"/>
    <w:rsid w:val="00501824"/>
    <w:rsid w:val="0050345E"/>
    <w:rsid w:val="0050489C"/>
    <w:rsid w:val="00506341"/>
    <w:rsid w:val="00506557"/>
    <w:rsid w:val="0050677A"/>
    <w:rsid w:val="005108D8"/>
    <w:rsid w:val="00510974"/>
    <w:rsid w:val="005116F9"/>
    <w:rsid w:val="005153A7"/>
    <w:rsid w:val="005171D2"/>
    <w:rsid w:val="005219CF"/>
    <w:rsid w:val="00522D3D"/>
    <w:rsid w:val="005253C6"/>
    <w:rsid w:val="005255E6"/>
    <w:rsid w:val="00532F81"/>
    <w:rsid w:val="00534B59"/>
    <w:rsid w:val="00536759"/>
    <w:rsid w:val="00536AEC"/>
    <w:rsid w:val="00537C62"/>
    <w:rsid w:val="00545AC1"/>
    <w:rsid w:val="00546970"/>
    <w:rsid w:val="00551922"/>
    <w:rsid w:val="00552A54"/>
    <w:rsid w:val="005532DE"/>
    <w:rsid w:val="00554E19"/>
    <w:rsid w:val="005570B3"/>
    <w:rsid w:val="0056121F"/>
    <w:rsid w:val="00561E96"/>
    <w:rsid w:val="00572505"/>
    <w:rsid w:val="00576297"/>
    <w:rsid w:val="00582809"/>
    <w:rsid w:val="0058798C"/>
    <w:rsid w:val="005900FA"/>
    <w:rsid w:val="005935A4"/>
    <w:rsid w:val="00594175"/>
    <w:rsid w:val="005941B5"/>
    <w:rsid w:val="005948C2"/>
    <w:rsid w:val="00595DCA"/>
    <w:rsid w:val="005967E3"/>
    <w:rsid w:val="0059779B"/>
    <w:rsid w:val="005A209A"/>
    <w:rsid w:val="005A5597"/>
    <w:rsid w:val="005A662D"/>
    <w:rsid w:val="005B01EB"/>
    <w:rsid w:val="005B35D7"/>
    <w:rsid w:val="005B392A"/>
    <w:rsid w:val="005B3AA3"/>
    <w:rsid w:val="005B6A15"/>
    <w:rsid w:val="005B6F83"/>
    <w:rsid w:val="005C3D8D"/>
    <w:rsid w:val="005C693B"/>
    <w:rsid w:val="005C74FB"/>
    <w:rsid w:val="005D00D4"/>
    <w:rsid w:val="005D1602"/>
    <w:rsid w:val="005D280B"/>
    <w:rsid w:val="005D3FBA"/>
    <w:rsid w:val="005D6174"/>
    <w:rsid w:val="005E1BE6"/>
    <w:rsid w:val="005E2C42"/>
    <w:rsid w:val="005E385F"/>
    <w:rsid w:val="005E50E1"/>
    <w:rsid w:val="005E54EA"/>
    <w:rsid w:val="005E5B81"/>
    <w:rsid w:val="005E78FA"/>
    <w:rsid w:val="005F2CB1"/>
    <w:rsid w:val="005F3025"/>
    <w:rsid w:val="005F3FF2"/>
    <w:rsid w:val="005F4538"/>
    <w:rsid w:val="005F618C"/>
    <w:rsid w:val="005F6F2D"/>
    <w:rsid w:val="005F70BD"/>
    <w:rsid w:val="00600816"/>
    <w:rsid w:val="0060283C"/>
    <w:rsid w:val="00604F14"/>
    <w:rsid w:val="006056BF"/>
    <w:rsid w:val="0060705C"/>
    <w:rsid w:val="00611B83"/>
    <w:rsid w:val="00613257"/>
    <w:rsid w:val="0061645C"/>
    <w:rsid w:val="0061709F"/>
    <w:rsid w:val="0062018C"/>
    <w:rsid w:val="00620A71"/>
    <w:rsid w:val="00620D80"/>
    <w:rsid w:val="006234A6"/>
    <w:rsid w:val="00630001"/>
    <w:rsid w:val="006311B3"/>
    <w:rsid w:val="0063284C"/>
    <w:rsid w:val="0063308C"/>
    <w:rsid w:val="00636398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46D0C"/>
    <w:rsid w:val="00646E8C"/>
    <w:rsid w:val="00650AB9"/>
    <w:rsid w:val="0065453E"/>
    <w:rsid w:val="0065492B"/>
    <w:rsid w:val="00655733"/>
    <w:rsid w:val="00655ACD"/>
    <w:rsid w:val="00656A92"/>
    <w:rsid w:val="00656DDE"/>
    <w:rsid w:val="00657236"/>
    <w:rsid w:val="00657C2A"/>
    <w:rsid w:val="0066011D"/>
    <w:rsid w:val="0066047A"/>
    <w:rsid w:val="006607C0"/>
    <w:rsid w:val="006613A6"/>
    <w:rsid w:val="00661508"/>
    <w:rsid w:val="006627A2"/>
    <w:rsid w:val="006634E6"/>
    <w:rsid w:val="006637B1"/>
    <w:rsid w:val="006655EE"/>
    <w:rsid w:val="00667EE7"/>
    <w:rsid w:val="00670922"/>
    <w:rsid w:val="00670BE1"/>
    <w:rsid w:val="0067218F"/>
    <w:rsid w:val="00673A48"/>
    <w:rsid w:val="006741F2"/>
    <w:rsid w:val="00674CC3"/>
    <w:rsid w:val="006757CB"/>
    <w:rsid w:val="00675C72"/>
    <w:rsid w:val="00676337"/>
    <w:rsid w:val="006771F9"/>
    <w:rsid w:val="006776D7"/>
    <w:rsid w:val="00681003"/>
    <w:rsid w:val="006815E3"/>
    <w:rsid w:val="006817C9"/>
    <w:rsid w:val="00683ECE"/>
    <w:rsid w:val="00685A05"/>
    <w:rsid w:val="00691301"/>
    <w:rsid w:val="006923C6"/>
    <w:rsid w:val="00693792"/>
    <w:rsid w:val="00695FC2"/>
    <w:rsid w:val="006968D0"/>
    <w:rsid w:val="00696949"/>
    <w:rsid w:val="00697052"/>
    <w:rsid w:val="006A038A"/>
    <w:rsid w:val="006A3216"/>
    <w:rsid w:val="006A46FB"/>
    <w:rsid w:val="006A5E28"/>
    <w:rsid w:val="006A697B"/>
    <w:rsid w:val="006A7628"/>
    <w:rsid w:val="006A7AFF"/>
    <w:rsid w:val="006B1816"/>
    <w:rsid w:val="006B2099"/>
    <w:rsid w:val="006B2B7B"/>
    <w:rsid w:val="006B4863"/>
    <w:rsid w:val="006B50CF"/>
    <w:rsid w:val="006C0063"/>
    <w:rsid w:val="006C03B8"/>
    <w:rsid w:val="006C0DA5"/>
    <w:rsid w:val="006C2347"/>
    <w:rsid w:val="006C5EAC"/>
    <w:rsid w:val="006C5EC9"/>
    <w:rsid w:val="006C6059"/>
    <w:rsid w:val="006C7522"/>
    <w:rsid w:val="006C7527"/>
    <w:rsid w:val="006D0B96"/>
    <w:rsid w:val="006D1AB5"/>
    <w:rsid w:val="006D1C12"/>
    <w:rsid w:val="006D6F08"/>
    <w:rsid w:val="006E062C"/>
    <w:rsid w:val="006E28B7"/>
    <w:rsid w:val="006E2B95"/>
    <w:rsid w:val="006E3310"/>
    <w:rsid w:val="006E4E39"/>
    <w:rsid w:val="006E565E"/>
    <w:rsid w:val="006E5F94"/>
    <w:rsid w:val="006E673D"/>
    <w:rsid w:val="006E7D3B"/>
    <w:rsid w:val="006F1B70"/>
    <w:rsid w:val="006F322B"/>
    <w:rsid w:val="006F341D"/>
    <w:rsid w:val="006F3620"/>
    <w:rsid w:val="006F3CDE"/>
    <w:rsid w:val="006F58D4"/>
    <w:rsid w:val="00702494"/>
    <w:rsid w:val="0070346E"/>
    <w:rsid w:val="007034FF"/>
    <w:rsid w:val="00703595"/>
    <w:rsid w:val="00704EDB"/>
    <w:rsid w:val="00706101"/>
    <w:rsid w:val="00707072"/>
    <w:rsid w:val="00707117"/>
    <w:rsid w:val="00707641"/>
    <w:rsid w:val="00707D61"/>
    <w:rsid w:val="00712287"/>
    <w:rsid w:val="00712772"/>
    <w:rsid w:val="00713C21"/>
    <w:rsid w:val="007148D3"/>
    <w:rsid w:val="00714EE0"/>
    <w:rsid w:val="00715136"/>
    <w:rsid w:val="00715270"/>
    <w:rsid w:val="00715B9A"/>
    <w:rsid w:val="007206A2"/>
    <w:rsid w:val="0072486A"/>
    <w:rsid w:val="007255C7"/>
    <w:rsid w:val="00726956"/>
    <w:rsid w:val="00726CA9"/>
    <w:rsid w:val="00726EA6"/>
    <w:rsid w:val="00727208"/>
    <w:rsid w:val="00727680"/>
    <w:rsid w:val="00730484"/>
    <w:rsid w:val="007348B1"/>
    <w:rsid w:val="007362A6"/>
    <w:rsid w:val="00736D7D"/>
    <w:rsid w:val="00740E58"/>
    <w:rsid w:val="007445A0"/>
    <w:rsid w:val="0074524B"/>
    <w:rsid w:val="00745697"/>
    <w:rsid w:val="007479FB"/>
    <w:rsid w:val="00747D8B"/>
    <w:rsid w:val="00751228"/>
    <w:rsid w:val="00753719"/>
    <w:rsid w:val="00753F07"/>
    <w:rsid w:val="007542C5"/>
    <w:rsid w:val="00755F54"/>
    <w:rsid w:val="007571E1"/>
    <w:rsid w:val="007604B2"/>
    <w:rsid w:val="007611BE"/>
    <w:rsid w:val="00765281"/>
    <w:rsid w:val="00766BAD"/>
    <w:rsid w:val="00770D4A"/>
    <w:rsid w:val="00772F58"/>
    <w:rsid w:val="007755F2"/>
    <w:rsid w:val="00776971"/>
    <w:rsid w:val="0077717B"/>
    <w:rsid w:val="0077739B"/>
    <w:rsid w:val="0078177E"/>
    <w:rsid w:val="0078304C"/>
    <w:rsid w:val="00783673"/>
    <w:rsid w:val="00785490"/>
    <w:rsid w:val="00785A8B"/>
    <w:rsid w:val="00787751"/>
    <w:rsid w:val="00787972"/>
    <w:rsid w:val="00791829"/>
    <w:rsid w:val="007925EA"/>
    <w:rsid w:val="00793CD8"/>
    <w:rsid w:val="007951C5"/>
    <w:rsid w:val="00795C92"/>
    <w:rsid w:val="00796231"/>
    <w:rsid w:val="007A1092"/>
    <w:rsid w:val="007A1CB3"/>
    <w:rsid w:val="007A306F"/>
    <w:rsid w:val="007A43A6"/>
    <w:rsid w:val="007A510D"/>
    <w:rsid w:val="007A58A6"/>
    <w:rsid w:val="007B1004"/>
    <w:rsid w:val="007B2711"/>
    <w:rsid w:val="007B3D2D"/>
    <w:rsid w:val="007B50AE"/>
    <w:rsid w:val="007B51DF"/>
    <w:rsid w:val="007B53CA"/>
    <w:rsid w:val="007C05DD"/>
    <w:rsid w:val="007C2A73"/>
    <w:rsid w:val="007C3B1D"/>
    <w:rsid w:val="007C3D18"/>
    <w:rsid w:val="007C4C52"/>
    <w:rsid w:val="007C60BF"/>
    <w:rsid w:val="007C6A07"/>
    <w:rsid w:val="007C75A1"/>
    <w:rsid w:val="007C77A5"/>
    <w:rsid w:val="007D04E5"/>
    <w:rsid w:val="007D5901"/>
    <w:rsid w:val="007D7020"/>
    <w:rsid w:val="007D7526"/>
    <w:rsid w:val="007E4610"/>
    <w:rsid w:val="007E4715"/>
    <w:rsid w:val="007E505B"/>
    <w:rsid w:val="007E691B"/>
    <w:rsid w:val="007E7091"/>
    <w:rsid w:val="00803FAE"/>
    <w:rsid w:val="0080605F"/>
    <w:rsid w:val="00807786"/>
    <w:rsid w:val="008108EF"/>
    <w:rsid w:val="00811FCB"/>
    <w:rsid w:val="008158D6"/>
    <w:rsid w:val="008165F5"/>
    <w:rsid w:val="00817196"/>
    <w:rsid w:val="008200F9"/>
    <w:rsid w:val="00820DF8"/>
    <w:rsid w:val="008235DB"/>
    <w:rsid w:val="00824AB4"/>
    <w:rsid w:val="00825C42"/>
    <w:rsid w:val="00825D25"/>
    <w:rsid w:val="008269DE"/>
    <w:rsid w:val="00827206"/>
    <w:rsid w:val="00827D6F"/>
    <w:rsid w:val="00830087"/>
    <w:rsid w:val="00831DF6"/>
    <w:rsid w:val="008376AC"/>
    <w:rsid w:val="008444E8"/>
    <w:rsid w:val="00844E80"/>
    <w:rsid w:val="008465BC"/>
    <w:rsid w:val="00846FE7"/>
    <w:rsid w:val="00853FD9"/>
    <w:rsid w:val="00854B5F"/>
    <w:rsid w:val="00856911"/>
    <w:rsid w:val="00857A33"/>
    <w:rsid w:val="00865DD9"/>
    <w:rsid w:val="008677EC"/>
    <w:rsid w:val="008677FD"/>
    <w:rsid w:val="00867CDA"/>
    <w:rsid w:val="008706D4"/>
    <w:rsid w:val="00870F8A"/>
    <w:rsid w:val="008716EB"/>
    <w:rsid w:val="008719A4"/>
    <w:rsid w:val="00871D23"/>
    <w:rsid w:val="00874312"/>
    <w:rsid w:val="0087437C"/>
    <w:rsid w:val="00875CD7"/>
    <w:rsid w:val="00876816"/>
    <w:rsid w:val="00876907"/>
    <w:rsid w:val="00876B4D"/>
    <w:rsid w:val="00877F18"/>
    <w:rsid w:val="0088474F"/>
    <w:rsid w:val="00886D17"/>
    <w:rsid w:val="0089036E"/>
    <w:rsid w:val="00890D00"/>
    <w:rsid w:val="008922C3"/>
    <w:rsid w:val="00892E60"/>
    <w:rsid w:val="00894A88"/>
    <w:rsid w:val="00895386"/>
    <w:rsid w:val="00895DA5"/>
    <w:rsid w:val="008A21FF"/>
    <w:rsid w:val="008A2CE2"/>
    <w:rsid w:val="008A30AC"/>
    <w:rsid w:val="008A44B8"/>
    <w:rsid w:val="008A51A8"/>
    <w:rsid w:val="008A54C7"/>
    <w:rsid w:val="008A770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6D1A"/>
    <w:rsid w:val="008E065E"/>
    <w:rsid w:val="008E0927"/>
    <w:rsid w:val="008E1909"/>
    <w:rsid w:val="008E74D1"/>
    <w:rsid w:val="008F1EAB"/>
    <w:rsid w:val="008F33DC"/>
    <w:rsid w:val="008F477F"/>
    <w:rsid w:val="00902350"/>
    <w:rsid w:val="0090336B"/>
    <w:rsid w:val="009053AA"/>
    <w:rsid w:val="00906437"/>
    <w:rsid w:val="00906939"/>
    <w:rsid w:val="00907B38"/>
    <w:rsid w:val="00910B7D"/>
    <w:rsid w:val="00911DFB"/>
    <w:rsid w:val="009139D9"/>
    <w:rsid w:val="009145D9"/>
    <w:rsid w:val="00914AD8"/>
    <w:rsid w:val="00916079"/>
    <w:rsid w:val="00917CE9"/>
    <w:rsid w:val="0092074D"/>
    <w:rsid w:val="00920BF2"/>
    <w:rsid w:val="00922010"/>
    <w:rsid w:val="009302E8"/>
    <w:rsid w:val="00930888"/>
    <w:rsid w:val="00931BD9"/>
    <w:rsid w:val="009326C2"/>
    <w:rsid w:val="00932A3B"/>
    <w:rsid w:val="00934FB7"/>
    <w:rsid w:val="009368F3"/>
    <w:rsid w:val="00936E55"/>
    <w:rsid w:val="00941636"/>
    <w:rsid w:val="00941E93"/>
    <w:rsid w:val="00943742"/>
    <w:rsid w:val="00945C05"/>
    <w:rsid w:val="00946945"/>
    <w:rsid w:val="00947713"/>
    <w:rsid w:val="00950DE7"/>
    <w:rsid w:val="00953920"/>
    <w:rsid w:val="00953D47"/>
    <w:rsid w:val="00954B3E"/>
    <w:rsid w:val="00955936"/>
    <w:rsid w:val="0095681E"/>
    <w:rsid w:val="009572D4"/>
    <w:rsid w:val="00961921"/>
    <w:rsid w:val="0096430A"/>
    <w:rsid w:val="0096554B"/>
    <w:rsid w:val="00965553"/>
    <w:rsid w:val="0096584A"/>
    <w:rsid w:val="00965B42"/>
    <w:rsid w:val="00966D37"/>
    <w:rsid w:val="00971F08"/>
    <w:rsid w:val="0097214B"/>
    <w:rsid w:val="00973409"/>
    <w:rsid w:val="00973F0F"/>
    <w:rsid w:val="0097415F"/>
    <w:rsid w:val="0097603D"/>
    <w:rsid w:val="00976949"/>
    <w:rsid w:val="00976E0D"/>
    <w:rsid w:val="00980477"/>
    <w:rsid w:val="00983A25"/>
    <w:rsid w:val="0098420C"/>
    <w:rsid w:val="00985253"/>
    <w:rsid w:val="009853B3"/>
    <w:rsid w:val="00986FA0"/>
    <w:rsid w:val="00990630"/>
    <w:rsid w:val="00991761"/>
    <w:rsid w:val="009922EB"/>
    <w:rsid w:val="00994DCA"/>
    <w:rsid w:val="009960EC"/>
    <w:rsid w:val="009970DD"/>
    <w:rsid w:val="009976AF"/>
    <w:rsid w:val="009A0FBA"/>
    <w:rsid w:val="009A1601"/>
    <w:rsid w:val="009A1AA9"/>
    <w:rsid w:val="009A22A5"/>
    <w:rsid w:val="009A462D"/>
    <w:rsid w:val="009A5CBA"/>
    <w:rsid w:val="009A5E8D"/>
    <w:rsid w:val="009A748A"/>
    <w:rsid w:val="009B0620"/>
    <w:rsid w:val="009B0840"/>
    <w:rsid w:val="009B1F30"/>
    <w:rsid w:val="009B35FB"/>
    <w:rsid w:val="009B3AC2"/>
    <w:rsid w:val="009B4DF4"/>
    <w:rsid w:val="009B564E"/>
    <w:rsid w:val="009B683D"/>
    <w:rsid w:val="009B7E87"/>
    <w:rsid w:val="009C3A00"/>
    <w:rsid w:val="009C403E"/>
    <w:rsid w:val="009C4F83"/>
    <w:rsid w:val="009D3139"/>
    <w:rsid w:val="009D4FF0"/>
    <w:rsid w:val="009D703C"/>
    <w:rsid w:val="009D718F"/>
    <w:rsid w:val="009D74A2"/>
    <w:rsid w:val="009E068F"/>
    <w:rsid w:val="009E14E0"/>
    <w:rsid w:val="009E1D06"/>
    <w:rsid w:val="009E35DB"/>
    <w:rsid w:val="009E47A3"/>
    <w:rsid w:val="009F08F3"/>
    <w:rsid w:val="009F2891"/>
    <w:rsid w:val="009F2EE8"/>
    <w:rsid w:val="009F344F"/>
    <w:rsid w:val="009F4BE3"/>
    <w:rsid w:val="009F6EB2"/>
    <w:rsid w:val="009F7701"/>
    <w:rsid w:val="00A031D8"/>
    <w:rsid w:val="00A048A8"/>
    <w:rsid w:val="00A04F49"/>
    <w:rsid w:val="00A06506"/>
    <w:rsid w:val="00A13E54"/>
    <w:rsid w:val="00A1407E"/>
    <w:rsid w:val="00A14ADD"/>
    <w:rsid w:val="00A16D45"/>
    <w:rsid w:val="00A17F63"/>
    <w:rsid w:val="00A20DE9"/>
    <w:rsid w:val="00A2193B"/>
    <w:rsid w:val="00A22DFC"/>
    <w:rsid w:val="00A22FD5"/>
    <w:rsid w:val="00A2351A"/>
    <w:rsid w:val="00A23DFF"/>
    <w:rsid w:val="00A242F8"/>
    <w:rsid w:val="00A2460F"/>
    <w:rsid w:val="00A264A9"/>
    <w:rsid w:val="00A27785"/>
    <w:rsid w:val="00A30187"/>
    <w:rsid w:val="00A309DD"/>
    <w:rsid w:val="00A32B33"/>
    <w:rsid w:val="00A3448A"/>
    <w:rsid w:val="00A36297"/>
    <w:rsid w:val="00A36C59"/>
    <w:rsid w:val="00A41E2B"/>
    <w:rsid w:val="00A4386F"/>
    <w:rsid w:val="00A45B74"/>
    <w:rsid w:val="00A47823"/>
    <w:rsid w:val="00A47C03"/>
    <w:rsid w:val="00A52E1D"/>
    <w:rsid w:val="00A61499"/>
    <w:rsid w:val="00A62A77"/>
    <w:rsid w:val="00A63483"/>
    <w:rsid w:val="00A657D7"/>
    <w:rsid w:val="00A660AC"/>
    <w:rsid w:val="00A67E6C"/>
    <w:rsid w:val="00A71B99"/>
    <w:rsid w:val="00A71F21"/>
    <w:rsid w:val="00A734F3"/>
    <w:rsid w:val="00A739D0"/>
    <w:rsid w:val="00A741C7"/>
    <w:rsid w:val="00A744FA"/>
    <w:rsid w:val="00A761D4"/>
    <w:rsid w:val="00A77EC4"/>
    <w:rsid w:val="00A84D86"/>
    <w:rsid w:val="00A90FEC"/>
    <w:rsid w:val="00A92879"/>
    <w:rsid w:val="00A9442A"/>
    <w:rsid w:val="00A960DC"/>
    <w:rsid w:val="00A97023"/>
    <w:rsid w:val="00A978AF"/>
    <w:rsid w:val="00AA016F"/>
    <w:rsid w:val="00AA1ED6"/>
    <w:rsid w:val="00AA35CC"/>
    <w:rsid w:val="00AA51D6"/>
    <w:rsid w:val="00AA5DE5"/>
    <w:rsid w:val="00AB0BC8"/>
    <w:rsid w:val="00AB11CA"/>
    <w:rsid w:val="00AB14D9"/>
    <w:rsid w:val="00AB1907"/>
    <w:rsid w:val="00AB2543"/>
    <w:rsid w:val="00AB4AB8"/>
    <w:rsid w:val="00AB5692"/>
    <w:rsid w:val="00AB62DF"/>
    <w:rsid w:val="00AB655E"/>
    <w:rsid w:val="00AC007F"/>
    <w:rsid w:val="00AC2ECD"/>
    <w:rsid w:val="00AC3119"/>
    <w:rsid w:val="00AC49FB"/>
    <w:rsid w:val="00AC4F85"/>
    <w:rsid w:val="00AC5713"/>
    <w:rsid w:val="00AC5A10"/>
    <w:rsid w:val="00AD0AA3"/>
    <w:rsid w:val="00AD378C"/>
    <w:rsid w:val="00AD3F94"/>
    <w:rsid w:val="00AD4861"/>
    <w:rsid w:val="00AD4A5A"/>
    <w:rsid w:val="00AD69CA"/>
    <w:rsid w:val="00AE20B9"/>
    <w:rsid w:val="00AE27AC"/>
    <w:rsid w:val="00AE40E0"/>
    <w:rsid w:val="00AE4DBA"/>
    <w:rsid w:val="00AE4E90"/>
    <w:rsid w:val="00AE4F07"/>
    <w:rsid w:val="00AF1071"/>
    <w:rsid w:val="00AF1C5D"/>
    <w:rsid w:val="00AF1F65"/>
    <w:rsid w:val="00AF29AF"/>
    <w:rsid w:val="00AF42D7"/>
    <w:rsid w:val="00AF5EB6"/>
    <w:rsid w:val="00B006FE"/>
    <w:rsid w:val="00B007CB"/>
    <w:rsid w:val="00B01B2D"/>
    <w:rsid w:val="00B02AA9"/>
    <w:rsid w:val="00B02FA3"/>
    <w:rsid w:val="00B05084"/>
    <w:rsid w:val="00B06B32"/>
    <w:rsid w:val="00B141E9"/>
    <w:rsid w:val="00B157F9"/>
    <w:rsid w:val="00B20256"/>
    <w:rsid w:val="00B20D09"/>
    <w:rsid w:val="00B2187A"/>
    <w:rsid w:val="00B23F9D"/>
    <w:rsid w:val="00B26E48"/>
    <w:rsid w:val="00B2763F"/>
    <w:rsid w:val="00B27AAC"/>
    <w:rsid w:val="00B27BC9"/>
    <w:rsid w:val="00B30929"/>
    <w:rsid w:val="00B372AA"/>
    <w:rsid w:val="00B3751C"/>
    <w:rsid w:val="00B40445"/>
    <w:rsid w:val="00B40E8C"/>
    <w:rsid w:val="00B41888"/>
    <w:rsid w:val="00B43CBD"/>
    <w:rsid w:val="00B43F8D"/>
    <w:rsid w:val="00B45A52"/>
    <w:rsid w:val="00B46175"/>
    <w:rsid w:val="00B55A2C"/>
    <w:rsid w:val="00B60C00"/>
    <w:rsid w:val="00B63238"/>
    <w:rsid w:val="00B664C7"/>
    <w:rsid w:val="00B739F6"/>
    <w:rsid w:val="00B73FC4"/>
    <w:rsid w:val="00B75E3F"/>
    <w:rsid w:val="00B7648C"/>
    <w:rsid w:val="00B76C30"/>
    <w:rsid w:val="00B81A6C"/>
    <w:rsid w:val="00B85DE5"/>
    <w:rsid w:val="00B86311"/>
    <w:rsid w:val="00B90F73"/>
    <w:rsid w:val="00B93B59"/>
    <w:rsid w:val="00B94049"/>
    <w:rsid w:val="00B9406A"/>
    <w:rsid w:val="00B978D0"/>
    <w:rsid w:val="00BA0289"/>
    <w:rsid w:val="00BA0914"/>
    <w:rsid w:val="00BA2280"/>
    <w:rsid w:val="00BA2A08"/>
    <w:rsid w:val="00BA56D2"/>
    <w:rsid w:val="00BA60FD"/>
    <w:rsid w:val="00BA6F25"/>
    <w:rsid w:val="00BA76E0"/>
    <w:rsid w:val="00BA786F"/>
    <w:rsid w:val="00BB2A25"/>
    <w:rsid w:val="00BB3343"/>
    <w:rsid w:val="00BB388A"/>
    <w:rsid w:val="00BB51E9"/>
    <w:rsid w:val="00BB78C6"/>
    <w:rsid w:val="00BC0FDC"/>
    <w:rsid w:val="00BC3053"/>
    <w:rsid w:val="00BC4D2E"/>
    <w:rsid w:val="00BC66A8"/>
    <w:rsid w:val="00BD288B"/>
    <w:rsid w:val="00BD3F43"/>
    <w:rsid w:val="00BD3F79"/>
    <w:rsid w:val="00BD48AC"/>
    <w:rsid w:val="00BD52C2"/>
    <w:rsid w:val="00BD5F1A"/>
    <w:rsid w:val="00BD6D79"/>
    <w:rsid w:val="00BE1234"/>
    <w:rsid w:val="00BE18A2"/>
    <w:rsid w:val="00BE2D6E"/>
    <w:rsid w:val="00BE2FA6"/>
    <w:rsid w:val="00BE333F"/>
    <w:rsid w:val="00BE7406"/>
    <w:rsid w:val="00BE7603"/>
    <w:rsid w:val="00BF009F"/>
    <w:rsid w:val="00BF027D"/>
    <w:rsid w:val="00BF1941"/>
    <w:rsid w:val="00BF3279"/>
    <w:rsid w:val="00BF74C7"/>
    <w:rsid w:val="00BF7EA7"/>
    <w:rsid w:val="00C015F1"/>
    <w:rsid w:val="00C01F33"/>
    <w:rsid w:val="00C02CC6"/>
    <w:rsid w:val="00C040F7"/>
    <w:rsid w:val="00C044AB"/>
    <w:rsid w:val="00C044DB"/>
    <w:rsid w:val="00C05706"/>
    <w:rsid w:val="00C07377"/>
    <w:rsid w:val="00C102D4"/>
    <w:rsid w:val="00C1038C"/>
    <w:rsid w:val="00C10478"/>
    <w:rsid w:val="00C12107"/>
    <w:rsid w:val="00C14D4B"/>
    <w:rsid w:val="00C154BB"/>
    <w:rsid w:val="00C2127B"/>
    <w:rsid w:val="00C22342"/>
    <w:rsid w:val="00C23F0F"/>
    <w:rsid w:val="00C279B5"/>
    <w:rsid w:val="00C27C45"/>
    <w:rsid w:val="00C362BE"/>
    <w:rsid w:val="00C3719D"/>
    <w:rsid w:val="00C40BAC"/>
    <w:rsid w:val="00C42234"/>
    <w:rsid w:val="00C46C77"/>
    <w:rsid w:val="00C470DF"/>
    <w:rsid w:val="00C51F37"/>
    <w:rsid w:val="00C53EA5"/>
    <w:rsid w:val="00C54995"/>
    <w:rsid w:val="00C54D41"/>
    <w:rsid w:val="00C60783"/>
    <w:rsid w:val="00C6229E"/>
    <w:rsid w:val="00C640F2"/>
    <w:rsid w:val="00C64672"/>
    <w:rsid w:val="00C70697"/>
    <w:rsid w:val="00C70BFB"/>
    <w:rsid w:val="00C72EF4"/>
    <w:rsid w:val="00C73C87"/>
    <w:rsid w:val="00C73EB7"/>
    <w:rsid w:val="00C75D2F"/>
    <w:rsid w:val="00C767BE"/>
    <w:rsid w:val="00C76E3C"/>
    <w:rsid w:val="00C80F1A"/>
    <w:rsid w:val="00C81568"/>
    <w:rsid w:val="00C864AE"/>
    <w:rsid w:val="00C869ED"/>
    <w:rsid w:val="00C9027A"/>
    <w:rsid w:val="00C9068E"/>
    <w:rsid w:val="00C92770"/>
    <w:rsid w:val="00C93C4B"/>
    <w:rsid w:val="00C93EE1"/>
    <w:rsid w:val="00C944AB"/>
    <w:rsid w:val="00C95B40"/>
    <w:rsid w:val="00C97CC6"/>
    <w:rsid w:val="00CA0E25"/>
    <w:rsid w:val="00CA1ED8"/>
    <w:rsid w:val="00CA4E1C"/>
    <w:rsid w:val="00CB00AD"/>
    <w:rsid w:val="00CB1F63"/>
    <w:rsid w:val="00CB3C2C"/>
    <w:rsid w:val="00CB7170"/>
    <w:rsid w:val="00CC040E"/>
    <w:rsid w:val="00CC111F"/>
    <w:rsid w:val="00CC2011"/>
    <w:rsid w:val="00CC36ED"/>
    <w:rsid w:val="00CC3EA0"/>
    <w:rsid w:val="00CC4784"/>
    <w:rsid w:val="00CC4EF7"/>
    <w:rsid w:val="00CC7B45"/>
    <w:rsid w:val="00CD1188"/>
    <w:rsid w:val="00CD1C8D"/>
    <w:rsid w:val="00CD2ED1"/>
    <w:rsid w:val="00CD337B"/>
    <w:rsid w:val="00CD3FA5"/>
    <w:rsid w:val="00CE0424"/>
    <w:rsid w:val="00CE7561"/>
    <w:rsid w:val="00CF06E6"/>
    <w:rsid w:val="00CF1354"/>
    <w:rsid w:val="00CF3B1F"/>
    <w:rsid w:val="00CF3B24"/>
    <w:rsid w:val="00CF3BF6"/>
    <w:rsid w:val="00CF524E"/>
    <w:rsid w:val="00CF625B"/>
    <w:rsid w:val="00CF687E"/>
    <w:rsid w:val="00CF6A7A"/>
    <w:rsid w:val="00D00975"/>
    <w:rsid w:val="00D00F3B"/>
    <w:rsid w:val="00D02951"/>
    <w:rsid w:val="00D03199"/>
    <w:rsid w:val="00D0349B"/>
    <w:rsid w:val="00D04220"/>
    <w:rsid w:val="00D04487"/>
    <w:rsid w:val="00D0674D"/>
    <w:rsid w:val="00D072D0"/>
    <w:rsid w:val="00D07DFB"/>
    <w:rsid w:val="00D10249"/>
    <w:rsid w:val="00D115C3"/>
    <w:rsid w:val="00D11897"/>
    <w:rsid w:val="00D13135"/>
    <w:rsid w:val="00D13E4E"/>
    <w:rsid w:val="00D15077"/>
    <w:rsid w:val="00D2033F"/>
    <w:rsid w:val="00D21F22"/>
    <w:rsid w:val="00D239A7"/>
    <w:rsid w:val="00D23F47"/>
    <w:rsid w:val="00D26008"/>
    <w:rsid w:val="00D27CA9"/>
    <w:rsid w:val="00D302C2"/>
    <w:rsid w:val="00D32077"/>
    <w:rsid w:val="00D36E71"/>
    <w:rsid w:val="00D37D87"/>
    <w:rsid w:val="00D40B33"/>
    <w:rsid w:val="00D4169A"/>
    <w:rsid w:val="00D4318F"/>
    <w:rsid w:val="00D438BF"/>
    <w:rsid w:val="00D440F8"/>
    <w:rsid w:val="00D54193"/>
    <w:rsid w:val="00D546FF"/>
    <w:rsid w:val="00D55205"/>
    <w:rsid w:val="00D55AD5"/>
    <w:rsid w:val="00D576CA"/>
    <w:rsid w:val="00D605A4"/>
    <w:rsid w:val="00D61AF5"/>
    <w:rsid w:val="00D623F0"/>
    <w:rsid w:val="00D634C4"/>
    <w:rsid w:val="00D652B5"/>
    <w:rsid w:val="00D66155"/>
    <w:rsid w:val="00D67AA8"/>
    <w:rsid w:val="00D708B0"/>
    <w:rsid w:val="00D7205E"/>
    <w:rsid w:val="00D725AF"/>
    <w:rsid w:val="00D72C9E"/>
    <w:rsid w:val="00D73E5C"/>
    <w:rsid w:val="00D77B1D"/>
    <w:rsid w:val="00D8021F"/>
    <w:rsid w:val="00D80383"/>
    <w:rsid w:val="00D821C3"/>
    <w:rsid w:val="00D822AF"/>
    <w:rsid w:val="00D823C6"/>
    <w:rsid w:val="00D83DC7"/>
    <w:rsid w:val="00D86CA3"/>
    <w:rsid w:val="00D871CE"/>
    <w:rsid w:val="00D905A6"/>
    <w:rsid w:val="00D90B0D"/>
    <w:rsid w:val="00D9196D"/>
    <w:rsid w:val="00D92982"/>
    <w:rsid w:val="00D95100"/>
    <w:rsid w:val="00D956C9"/>
    <w:rsid w:val="00D96838"/>
    <w:rsid w:val="00DA1EA9"/>
    <w:rsid w:val="00DA305E"/>
    <w:rsid w:val="00DA49A2"/>
    <w:rsid w:val="00DA5417"/>
    <w:rsid w:val="00DA56E8"/>
    <w:rsid w:val="00DB0A9F"/>
    <w:rsid w:val="00DB377D"/>
    <w:rsid w:val="00DC2D36"/>
    <w:rsid w:val="00DC4B03"/>
    <w:rsid w:val="00DC53EF"/>
    <w:rsid w:val="00DD3D5B"/>
    <w:rsid w:val="00DE0CAD"/>
    <w:rsid w:val="00DE3A20"/>
    <w:rsid w:val="00DE5608"/>
    <w:rsid w:val="00DE58D0"/>
    <w:rsid w:val="00DE654F"/>
    <w:rsid w:val="00DE7F1D"/>
    <w:rsid w:val="00DF0B6E"/>
    <w:rsid w:val="00DF15E0"/>
    <w:rsid w:val="00DF2187"/>
    <w:rsid w:val="00DF37A0"/>
    <w:rsid w:val="00DF556F"/>
    <w:rsid w:val="00E0034A"/>
    <w:rsid w:val="00E043D6"/>
    <w:rsid w:val="00E07177"/>
    <w:rsid w:val="00E1097C"/>
    <w:rsid w:val="00E110E7"/>
    <w:rsid w:val="00E11B20"/>
    <w:rsid w:val="00E178DD"/>
    <w:rsid w:val="00E17FA2"/>
    <w:rsid w:val="00E21C97"/>
    <w:rsid w:val="00E22330"/>
    <w:rsid w:val="00E30B5A"/>
    <w:rsid w:val="00E3123D"/>
    <w:rsid w:val="00E31461"/>
    <w:rsid w:val="00E31512"/>
    <w:rsid w:val="00E31D43"/>
    <w:rsid w:val="00E32608"/>
    <w:rsid w:val="00E34188"/>
    <w:rsid w:val="00E346F5"/>
    <w:rsid w:val="00E34B6E"/>
    <w:rsid w:val="00E35559"/>
    <w:rsid w:val="00E35C20"/>
    <w:rsid w:val="00E3723A"/>
    <w:rsid w:val="00E37860"/>
    <w:rsid w:val="00E4346F"/>
    <w:rsid w:val="00E44388"/>
    <w:rsid w:val="00E446F1"/>
    <w:rsid w:val="00E46886"/>
    <w:rsid w:val="00E46E29"/>
    <w:rsid w:val="00E47AEF"/>
    <w:rsid w:val="00E50B75"/>
    <w:rsid w:val="00E51F9A"/>
    <w:rsid w:val="00E539C5"/>
    <w:rsid w:val="00E53B75"/>
    <w:rsid w:val="00E54070"/>
    <w:rsid w:val="00E54E3B"/>
    <w:rsid w:val="00E57565"/>
    <w:rsid w:val="00E62C3D"/>
    <w:rsid w:val="00E63838"/>
    <w:rsid w:val="00E64434"/>
    <w:rsid w:val="00E66FE1"/>
    <w:rsid w:val="00E679B8"/>
    <w:rsid w:val="00E67C51"/>
    <w:rsid w:val="00E7046B"/>
    <w:rsid w:val="00E72EFC"/>
    <w:rsid w:val="00E74235"/>
    <w:rsid w:val="00E758EC"/>
    <w:rsid w:val="00E76C67"/>
    <w:rsid w:val="00E8234C"/>
    <w:rsid w:val="00E83AA9"/>
    <w:rsid w:val="00E84EC2"/>
    <w:rsid w:val="00E85928"/>
    <w:rsid w:val="00E87822"/>
    <w:rsid w:val="00E90395"/>
    <w:rsid w:val="00E904FE"/>
    <w:rsid w:val="00E90E49"/>
    <w:rsid w:val="00E917F9"/>
    <w:rsid w:val="00E9291C"/>
    <w:rsid w:val="00E93FFE"/>
    <w:rsid w:val="00E94F8A"/>
    <w:rsid w:val="00EA1DC9"/>
    <w:rsid w:val="00EA7A41"/>
    <w:rsid w:val="00EB076F"/>
    <w:rsid w:val="00EB077B"/>
    <w:rsid w:val="00EB4EA2"/>
    <w:rsid w:val="00EB640E"/>
    <w:rsid w:val="00EC05CE"/>
    <w:rsid w:val="00EC27C6"/>
    <w:rsid w:val="00EC4207"/>
    <w:rsid w:val="00EC495E"/>
    <w:rsid w:val="00EC5653"/>
    <w:rsid w:val="00EC5E38"/>
    <w:rsid w:val="00EC71CE"/>
    <w:rsid w:val="00ED1006"/>
    <w:rsid w:val="00ED3DFA"/>
    <w:rsid w:val="00ED4BE6"/>
    <w:rsid w:val="00ED4CB7"/>
    <w:rsid w:val="00EE6546"/>
    <w:rsid w:val="00EE6A31"/>
    <w:rsid w:val="00EF18FE"/>
    <w:rsid w:val="00EF1D5D"/>
    <w:rsid w:val="00EF3105"/>
    <w:rsid w:val="00EF3B3E"/>
    <w:rsid w:val="00EF5787"/>
    <w:rsid w:val="00EF60D0"/>
    <w:rsid w:val="00F0259F"/>
    <w:rsid w:val="00F03B8B"/>
    <w:rsid w:val="00F040E0"/>
    <w:rsid w:val="00F0528D"/>
    <w:rsid w:val="00F057A8"/>
    <w:rsid w:val="00F05AD8"/>
    <w:rsid w:val="00F06C67"/>
    <w:rsid w:val="00F06DFD"/>
    <w:rsid w:val="00F071D1"/>
    <w:rsid w:val="00F07533"/>
    <w:rsid w:val="00F07D20"/>
    <w:rsid w:val="00F10629"/>
    <w:rsid w:val="00F11E38"/>
    <w:rsid w:val="00F13CF1"/>
    <w:rsid w:val="00F14AB2"/>
    <w:rsid w:val="00F15FA5"/>
    <w:rsid w:val="00F209B7"/>
    <w:rsid w:val="00F2376F"/>
    <w:rsid w:val="00F23957"/>
    <w:rsid w:val="00F243D8"/>
    <w:rsid w:val="00F24448"/>
    <w:rsid w:val="00F27C6A"/>
    <w:rsid w:val="00F30828"/>
    <w:rsid w:val="00F313D6"/>
    <w:rsid w:val="00F32A6B"/>
    <w:rsid w:val="00F36988"/>
    <w:rsid w:val="00F378D4"/>
    <w:rsid w:val="00F40A53"/>
    <w:rsid w:val="00F40F0C"/>
    <w:rsid w:val="00F44B9B"/>
    <w:rsid w:val="00F46056"/>
    <w:rsid w:val="00F467E9"/>
    <w:rsid w:val="00F4766C"/>
    <w:rsid w:val="00F5060E"/>
    <w:rsid w:val="00F507D1"/>
    <w:rsid w:val="00F519CE"/>
    <w:rsid w:val="00F51ADA"/>
    <w:rsid w:val="00F607C5"/>
    <w:rsid w:val="00F60DEA"/>
    <w:rsid w:val="00F6302A"/>
    <w:rsid w:val="00F63A0B"/>
    <w:rsid w:val="00F64C2B"/>
    <w:rsid w:val="00F64E71"/>
    <w:rsid w:val="00F651BE"/>
    <w:rsid w:val="00F66AFC"/>
    <w:rsid w:val="00F67F53"/>
    <w:rsid w:val="00F703BE"/>
    <w:rsid w:val="00F70C50"/>
    <w:rsid w:val="00F71F69"/>
    <w:rsid w:val="00F72B72"/>
    <w:rsid w:val="00F74BB9"/>
    <w:rsid w:val="00F75582"/>
    <w:rsid w:val="00F756DC"/>
    <w:rsid w:val="00F76EFA"/>
    <w:rsid w:val="00F804BE"/>
    <w:rsid w:val="00F817CE"/>
    <w:rsid w:val="00F843E4"/>
    <w:rsid w:val="00F8456C"/>
    <w:rsid w:val="00F859D8"/>
    <w:rsid w:val="00F86347"/>
    <w:rsid w:val="00F868F5"/>
    <w:rsid w:val="00F9056A"/>
    <w:rsid w:val="00F90DD5"/>
    <w:rsid w:val="00F90F8D"/>
    <w:rsid w:val="00F92782"/>
    <w:rsid w:val="00F93AA9"/>
    <w:rsid w:val="00F94C18"/>
    <w:rsid w:val="00F96985"/>
    <w:rsid w:val="00F975AB"/>
    <w:rsid w:val="00F97838"/>
    <w:rsid w:val="00FA237E"/>
    <w:rsid w:val="00FA2BB3"/>
    <w:rsid w:val="00FA74A9"/>
    <w:rsid w:val="00FB0567"/>
    <w:rsid w:val="00FB1115"/>
    <w:rsid w:val="00FB28DC"/>
    <w:rsid w:val="00FB4C80"/>
    <w:rsid w:val="00FB50AC"/>
    <w:rsid w:val="00FB5516"/>
    <w:rsid w:val="00FB6A6A"/>
    <w:rsid w:val="00FC14EA"/>
    <w:rsid w:val="00FC42EC"/>
    <w:rsid w:val="00FC583D"/>
    <w:rsid w:val="00FC5F04"/>
    <w:rsid w:val="00FC7429"/>
    <w:rsid w:val="00FC7794"/>
    <w:rsid w:val="00FD07F6"/>
    <w:rsid w:val="00FD1EC8"/>
    <w:rsid w:val="00FD28B5"/>
    <w:rsid w:val="00FD2E78"/>
    <w:rsid w:val="00FD46FB"/>
    <w:rsid w:val="00FD47ED"/>
    <w:rsid w:val="00FD4B28"/>
    <w:rsid w:val="00FD74DB"/>
    <w:rsid w:val="00FD7531"/>
    <w:rsid w:val="00FD7660"/>
    <w:rsid w:val="00FE0655"/>
    <w:rsid w:val="00FE2365"/>
    <w:rsid w:val="00FE37D7"/>
    <w:rsid w:val="00FE4C7B"/>
    <w:rsid w:val="00FE7336"/>
    <w:rsid w:val="00FE7790"/>
    <w:rsid w:val="00FE787C"/>
    <w:rsid w:val="00FF0FEB"/>
    <w:rsid w:val="00FF143C"/>
    <w:rsid w:val="00FF2293"/>
    <w:rsid w:val="00FF25B7"/>
    <w:rsid w:val="00FF2DF8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6C3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76C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76C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76C3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76C3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76C3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76C3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76C3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76C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76C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6C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6C30"/>
  </w:style>
  <w:style w:type="paragraph" w:styleId="TOC8">
    <w:name w:val="toc 8"/>
    <w:basedOn w:val="TOC1"/>
    <w:semiHidden/>
    <w:rsid w:val="00B76C3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76C3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76C3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76C3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76C3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76C30"/>
    <w:pPr>
      <w:ind w:left="1418" w:hanging="1418"/>
    </w:pPr>
  </w:style>
  <w:style w:type="paragraph" w:styleId="TOC3">
    <w:name w:val="toc 3"/>
    <w:basedOn w:val="TOC2"/>
    <w:semiHidden/>
    <w:rsid w:val="00B76C30"/>
    <w:pPr>
      <w:ind w:left="1134" w:hanging="1134"/>
    </w:pPr>
  </w:style>
  <w:style w:type="paragraph" w:styleId="TOC2">
    <w:name w:val="toc 2"/>
    <w:basedOn w:val="TOC1"/>
    <w:semiHidden/>
    <w:rsid w:val="00B76C3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76C30"/>
    <w:pPr>
      <w:ind w:left="284"/>
    </w:pPr>
  </w:style>
  <w:style w:type="paragraph" w:styleId="Index1">
    <w:name w:val="index 1"/>
    <w:basedOn w:val="Normal"/>
    <w:semiHidden/>
    <w:rsid w:val="00B76C30"/>
    <w:pPr>
      <w:keepLines/>
      <w:spacing w:after="0"/>
    </w:pPr>
  </w:style>
  <w:style w:type="paragraph" w:styleId="DocumentMap">
    <w:name w:val="Document Map"/>
    <w:basedOn w:val="Normal"/>
    <w:semiHidden/>
    <w:rsid w:val="00B76C3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76C30"/>
    <w:pPr>
      <w:ind w:left="851"/>
    </w:pPr>
  </w:style>
  <w:style w:type="paragraph" w:styleId="ListNumber">
    <w:name w:val="List Number"/>
    <w:basedOn w:val="List"/>
    <w:rsid w:val="00B76C30"/>
  </w:style>
  <w:style w:type="paragraph" w:styleId="List">
    <w:name w:val="List"/>
    <w:basedOn w:val="Normal"/>
    <w:rsid w:val="00B76C30"/>
    <w:pPr>
      <w:ind w:left="568" w:hanging="284"/>
    </w:pPr>
  </w:style>
  <w:style w:type="paragraph" w:styleId="Header">
    <w:name w:val="header"/>
    <w:rsid w:val="00B76C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76C3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76C3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76C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76C30"/>
    <w:pPr>
      <w:ind w:left="1418" w:hanging="1418"/>
    </w:pPr>
  </w:style>
  <w:style w:type="paragraph" w:styleId="TOC6">
    <w:name w:val="toc 6"/>
    <w:basedOn w:val="TOC5"/>
    <w:next w:val="Normal"/>
    <w:semiHidden/>
    <w:rsid w:val="00B76C30"/>
    <w:pPr>
      <w:ind w:left="1985" w:hanging="1985"/>
    </w:pPr>
  </w:style>
  <w:style w:type="paragraph" w:styleId="TOC7">
    <w:name w:val="toc 7"/>
    <w:basedOn w:val="TOC6"/>
    <w:next w:val="Normal"/>
    <w:semiHidden/>
    <w:rsid w:val="00B76C30"/>
    <w:pPr>
      <w:ind w:left="2268" w:hanging="2268"/>
    </w:pPr>
  </w:style>
  <w:style w:type="paragraph" w:styleId="ListBullet2">
    <w:name w:val="List Bullet 2"/>
    <w:basedOn w:val="ListBullet"/>
    <w:rsid w:val="00B76C30"/>
    <w:pPr>
      <w:numPr>
        <w:numId w:val="6"/>
      </w:numPr>
    </w:pPr>
  </w:style>
  <w:style w:type="paragraph" w:styleId="ListBullet">
    <w:name w:val="List Bullet"/>
    <w:basedOn w:val="BodyText"/>
    <w:rsid w:val="00B76C30"/>
    <w:pPr>
      <w:numPr>
        <w:numId w:val="5"/>
      </w:numPr>
    </w:pPr>
  </w:style>
  <w:style w:type="paragraph" w:styleId="ListBullet3">
    <w:name w:val="List Bullet 3"/>
    <w:basedOn w:val="ListBullet2"/>
    <w:rsid w:val="00B76C30"/>
    <w:pPr>
      <w:numPr>
        <w:numId w:val="7"/>
      </w:numPr>
    </w:pPr>
  </w:style>
  <w:style w:type="paragraph" w:customStyle="1" w:styleId="EQ">
    <w:name w:val="EQ"/>
    <w:basedOn w:val="Normal"/>
    <w:next w:val="Normal"/>
    <w:rsid w:val="00B76C3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76C30"/>
    <w:pPr>
      <w:ind w:left="851"/>
    </w:pPr>
  </w:style>
  <w:style w:type="paragraph" w:styleId="List3">
    <w:name w:val="List 3"/>
    <w:basedOn w:val="List2"/>
    <w:rsid w:val="00B76C30"/>
    <w:pPr>
      <w:ind w:left="1135"/>
    </w:pPr>
  </w:style>
  <w:style w:type="paragraph" w:styleId="List4">
    <w:name w:val="List 4"/>
    <w:basedOn w:val="List3"/>
    <w:rsid w:val="00B76C30"/>
    <w:pPr>
      <w:ind w:left="1418"/>
    </w:pPr>
  </w:style>
  <w:style w:type="paragraph" w:styleId="List5">
    <w:name w:val="List 5"/>
    <w:basedOn w:val="List4"/>
    <w:rsid w:val="00B76C30"/>
    <w:pPr>
      <w:ind w:left="1702"/>
    </w:pPr>
  </w:style>
  <w:style w:type="paragraph" w:customStyle="1" w:styleId="EditorsNote">
    <w:name w:val="Editor's Note"/>
    <w:basedOn w:val="Normal"/>
    <w:rsid w:val="00B76C3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76C30"/>
    <w:pPr>
      <w:numPr>
        <w:numId w:val="8"/>
      </w:numPr>
    </w:pPr>
  </w:style>
  <w:style w:type="paragraph" w:styleId="ListBullet5">
    <w:name w:val="List Bullet 5"/>
    <w:basedOn w:val="ListBullet4"/>
    <w:rsid w:val="00B76C30"/>
    <w:pPr>
      <w:numPr>
        <w:numId w:val="4"/>
      </w:numPr>
    </w:pPr>
  </w:style>
  <w:style w:type="paragraph" w:styleId="Footer">
    <w:name w:val="footer"/>
    <w:basedOn w:val="Header"/>
    <w:semiHidden/>
    <w:rsid w:val="00B76C3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76C30"/>
    <w:pPr>
      <w:numPr>
        <w:numId w:val="2"/>
      </w:numPr>
    </w:pPr>
  </w:style>
  <w:style w:type="paragraph" w:styleId="BalloonText">
    <w:name w:val="Balloon Text"/>
    <w:basedOn w:val="Normal"/>
    <w:semiHidden/>
    <w:rsid w:val="00B76C3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76C30"/>
  </w:style>
  <w:style w:type="paragraph" w:styleId="BodyText">
    <w:name w:val="Body Text"/>
    <w:basedOn w:val="Normal"/>
    <w:link w:val="BodyTextChar"/>
    <w:rsid w:val="00B76C30"/>
  </w:style>
  <w:style w:type="character" w:styleId="Hyperlink">
    <w:name w:val="Hyperlink"/>
    <w:uiPriority w:val="99"/>
    <w:rsid w:val="00B76C30"/>
    <w:rPr>
      <w:color w:val="0000FF"/>
      <w:u w:val="single"/>
      <w:lang w:val="en-GB"/>
    </w:rPr>
  </w:style>
  <w:style w:type="character" w:styleId="FollowedHyperlink">
    <w:name w:val="FollowedHyperlink"/>
    <w:semiHidden/>
    <w:rsid w:val="00B76C30"/>
    <w:rPr>
      <w:color w:val="FF0000"/>
      <w:u w:val="single"/>
    </w:rPr>
  </w:style>
  <w:style w:type="character" w:styleId="CommentReference">
    <w:name w:val="annotation reference"/>
    <w:semiHidden/>
    <w:rsid w:val="00B76C30"/>
    <w:rPr>
      <w:sz w:val="16"/>
      <w:szCs w:val="16"/>
    </w:rPr>
  </w:style>
  <w:style w:type="paragraph" w:styleId="CommentText">
    <w:name w:val="annotation text"/>
    <w:basedOn w:val="Normal"/>
    <w:semiHidden/>
    <w:rsid w:val="00B76C30"/>
  </w:style>
  <w:style w:type="paragraph" w:styleId="CommentSubject">
    <w:name w:val="annotation subject"/>
    <w:basedOn w:val="CommentText"/>
    <w:next w:val="CommentText"/>
    <w:semiHidden/>
    <w:rsid w:val="00B76C30"/>
    <w:rPr>
      <w:b/>
      <w:bCs/>
    </w:rPr>
  </w:style>
  <w:style w:type="character" w:customStyle="1" w:styleId="Heading1Char">
    <w:name w:val="Heading 1 Char"/>
    <w:link w:val="Heading1"/>
    <w:rsid w:val="00B76C3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B76C3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76C3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76C3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76C3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76C3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76C30"/>
    <w:rPr>
      <w:rFonts w:ascii="Arial" w:hAnsi="Arial"/>
      <w:lang w:val="en-GB"/>
    </w:rPr>
  </w:style>
  <w:style w:type="paragraph" w:customStyle="1" w:styleId="B5">
    <w:name w:val="B5"/>
    <w:basedOn w:val="List5"/>
    <w:rsid w:val="00B76C3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76C3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76C30"/>
    <w:pPr>
      <w:spacing w:after="0"/>
    </w:pPr>
  </w:style>
  <w:style w:type="paragraph" w:customStyle="1" w:styleId="TAL">
    <w:name w:val="TAL"/>
    <w:basedOn w:val="Normal"/>
    <w:rsid w:val="00B76C3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76C30"/>
    <w:pPr>
      <w:jc w:val="center"/>
    </w:pPr>
  </w:style>
  <w:style w:type="paragraph" w:customStyle="1" w:styleId="TAH">
    <w:name w:val="TAH"/>
    <w:basedOn w:val="TAC"/>
    <w:rsid w:val="00B76C30"/>
    <w:rPr>
      <w:b/>
    </w:rPr>
  </w:style>
  <w:style w:type="paragraph" w:customStyle="1" w:styleId="TAN">
    <w:name w:val="TAN"/>
    <w:basedOn w:val="TAL"/>
    <w:rsid w:val="00B76C30"/>
    <w:pPr>
      <w:ind w:left="851" w:hanging="851"/>
    </w:pPr>
  </w:style>
  <w:style w:type="paragraph" w:customStyle="1" w:styleId="TAR">
    <w:name w:val="TAR"/>
    <w:basedOn w:val="TAL"/>
    <w:rsid w:val="00B76C30"/>
    <w:pPr>
      <w:jc w:val="right"/>
    </w:pPr>
  </w:style>
  <w:style w:type="paragraph" w:customStyle="1" w:styleId="TH">
    <w:name w:val="TH"/>
    <w:basedOn w:val="Normal"/>
    <w:rsid w:val="00B76C3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76C3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76C3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76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76C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76C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76C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76C30"/>
  </w:style>
  <w:style w:type="paragraph" w:customStyle="1" w:styleId="ZH">
    <w:name w:val="ZH"/>
    <w:rsid w:val="00B76C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76C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76C3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76C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76C30"/>
    <w:pPr>
      <w:framePr w:wrap="notBeside" w:y="16161"/>
    </w:pPr>
  </w:style>
  <w:style w:type="paragraph" w:customStyle="1" w:styleId="FP">
    <w:name w:val="FP"/>
    <w:basedOn w:val="Normal"/>
    <w:rsid w:val="00B76C3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76C3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76C3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6C3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76C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76C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76C3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76C3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76C3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76C3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76C3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76C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76C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6C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6C30"/>
  </w:style>
  <w:style w:type="paragraph" w:styleId="TOC8">
    <w:name w:val="toc 8"/>
    <w:basedOn w:val="TOC1"/>
    <w:semiHidden/>
    <w:rsid w:val="00B76C3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76C3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76C3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76C3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76C3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76C30"/>
    <w:pPr>
      <w:ind w:left="1418" w:hanging="1418"/>
    </w:pPr>
  </w:style>
  <w:style w:type="paragraph" w:styleId="TOC3">
    <w:name w:val="toc 3"/>
    <w:basedOn w:val="TOC2"/>
    <w:semiHidden/>
    <w:rsid w:val="00B76C30"/>
    <w:pPr>
      <w:ind w:left="1134" w:hanging="1134"/>
    </w:pPr>
  </w:style>
  <w:style w:type="paragraph" w:styleId="TOC2">
    <w:name w:val="toc 2"/>
    <w:basedOn w:val="TOC1"/>
    <w:semiHidden/>
    <w:rsid w:val="00B76C3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76C30"/>
    <w:pPr>
      <w:ind w:left="284"/>
    </w:pPr>
  </w:style>
  <w:style w:type="paragraph" w:styleId="Index1">
    <w:name w:val="index 1"/>
    <w:basedOn w:val="Normal"/>
    <w:semiHidden/>
    <w:rsid w:val="00B76C30"/>
    <w:pPr>
      <w:keepLines/>
      <w:spacing w:after="0"/>
    </w:pPr>
  </w:style>
  <w:style w:type="paragraph" w:styleId="DocumentMap">
    <w:name w:val="Document Map"/>
    <w:basedOn w:val="Normal"/>
    <w:semiHidden/>
    <w:rsid w:val="00B76C3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76C30"/>
    <w:pPr>
      <w:ind w:left="851"/>
    </w:pPr>
  </w:style>
  <w:style w:type="paragraph" w:styleId="ListNumber">
    <w:name w:val="List Number"/>
    <w:basedOn w:val="List"/>
    <w:rsid w:val="00B76C30"/>
  </w:style>
  <w:style w:type="paragraph" w:styleId="List">
    <w:name w:val="List"/>
    <w:basedOn w:val="Normal"/>
    <w:rsid w:val="00B76C30"/>
    <w:pPr>
      <w:ind w:left="568" w:hanging="284"/>
    </w:pPr>
  </w:style>
  <w:style w:type="paragraph" w:styleId="Header">
    <w:name w:val="header"/>
    <w:rsid w:val="00B76C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76C3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76C3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76C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76C30"/>
    <w:pPr>
      <w:ind w:left="1418" w:hanging="1418"/>
    </w:pPr>
  </w:style>
  <w:style w:type="paragraph" w:styleId="TOC6">
    <w:name w:val="toc 6"/>
    <w:basedOn w:val="TOC5"/>
    <w:next w:val="Normal"/>
    <w:semiHidden/>
    <w:rsid w:val="00B76C30"/>
    <w:pPr>
      <w:ind w:left="1985" w:hanging="1985"/>
    </w:pPr>
  </w:style>
  <w:style w:type="paragraph" w:styleId="TOC7">
    <w:name w:val="toc 7"/>
    <w:basedOn w:val="TOC6"/>
    <w:next w:val="Normal"/>
    <w:semiHidden/>
    <w:rsid w:val="00B76C30"/>
    <w:pPr>
      <w:ind w:left="2268" w:hanging="2268"/>
    </w:pPr>
  </w:style>
  <w:style w:type="paragraph" w:styleId="ListBullet2">
    <w:name w:val="List Bullet 2"/>
    <w:basedOn w:val="ListBullet"/>
    <w:rsid w:val="00B76C30"/>
    <w:pPr>
      <w:numPr>
        <w:numId w:val="6"/>
      </w:numPr>
    </w:pPr>
  </w:style>
  <w:style w:type="paragraph" w:styleId="ListBullet">
    <w:name w:val="List Bullet"/>
    <w:basedOn w:val="BodyText"/>
    <w:rsid w:val="00B76C30"/>
    <w:pPr>
      <w:numPr>
        <w:numId w:val="5"/>
      </w:numPr>
    </w:pPr>
  </w:style>
  <w:style w:type="paragraph" w:styleId="ListBullet3">
    <w:name w:val="List Bullet 3"/>
    <w:basedOn w:val="ListBullet2"/>
    <w:rsid w:val="00B76C30"/>
    <w:pPr>
      <w:numPr>
        <w:numId w:val="7"/>
      </w:numPr>
    </w:pPr>
  </w:style>
  <w:style w:type="paragraph" w:customStyle="1" w:styleId="EQ">
    <w:name w:val="EQ"/>
    <w:basedOn w:val="Normal"/>
    <w:next w:val="Normal"/>
    <w:rsid w:val="00B76C3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76C30"/>
    <w:pPr>
      <w:ind w:left="851"/>
    </w:pPr>
  </w:style>
  <w:style w:type="paragraph" w:styleId="List3">
    <w:name w:val="List 3"/>
    <w:basedOn w:val="List2"/>
    <w:rsid w:val="00B76C30"/>
    <w:pPr>
      <w:ind w:left="1135"/>
    </w:pPr>
  </w:style>
  <w:style w:type="paragraph" w:styleId="List4">
    <w:name w:val="List 4"/>
    <w:basedOn w:val="List3"/>
    <w:rsid w:val="00B76C30"/>
    <w:pPr>
      <w:ind w:left="1418"/>
    </w:pPr>
  </w:style>
  <w:style w:type="paragraph" w:styleId="List5">
    <w:name w:val="List 5"/>
    <w:basedOn w:val="List4"/>
    <w:rsid w:val="00B76C30"/>
    <w:pPr>
      <w:ind w:left="1702"/>
    </w:pPr>
  </w:style>
  <w:style w:type="paragraph" w:customStyle="1" w:styleId="EditorsNote">
    <w:name w:val="Editor's Note"/>
    <w:basedOn w:val="Normal"/>
    <w:rsid w:val="00B76C3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76C30"/>
    <w:pPr>
      <w:numPr>
        <w:numId w:val="8"/>
      </w:numPr>
    </w:pPr>
  </w:style>
  <w:style w:type="paragraph" w:styleId="ListBullet5">
    <w:name w:val="List Bullet 5"/>
    <w:basedOn w:val="ListBullet4"/>
    <w:rsid w:val="00B76C30"/>
    <w:pPr>
      <w:numPr>
        <w:numId w:val="4"/>
      </w:numPr>
    </w:pPr>
  </w:style>
  <w:style w:type="paragraph" w:styleId="Footer">
    <w:name w:val="footer"/>
    <w:basedOn w:val="Header"/>
    <w:semiHidden/>
    <w:rsid w:val="00B76C3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76C30"/>
    <w:pPr>
      <w:numPr>
        <w:numId w:val="2"/>
      </w:numPr>
    </w:pPr>
  </w:style>
  <w:style w:type="paragraph" w:styleId="BalloonText">
    <w:name w:val="Balloon Text"/>
    <w:basedOn w:val="Normal"/>
    <w:semiHidden/>
    <w:rsid w:val="00B76C3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76C30"/>
  </w:style>
  <w:style w:type="paragraph" w:styleId="BodyText">
    <w:name w:val="Body Text"/>
    <w:basedOn w:val="Normal"/>
    <w:link w:val="BodyTextChar"/>
    <w:rsid w:val="00B76C30"/>
  </w:style>
  <w:style w:type="character" w:styleId="Hyperlink">
    <w:name w:val="Hyperlink"/>
    <w:uiPriority w:val="99"/>
    <w:rsid w:val="00B76C30"/>
    <w:rPr>
      <w:color w:val="0000FF"/>
      <w:u w:val="single"/>
      <w:lang w:val="en-GB"/>
    </w:rPr>
  </w:style>
  <w:style w:type="character" w:styleId="FollowedHyperlink">
    <w:name w:val="FollowedHyperlink"/>
    <w:semiHidden/>
    <w:rsid w:val="00B76C30"/>
    <w:rPr>
      <w:color w:val="FF0000"/>
      <w:u w:val="single"/>
    </w:rPr>
  </w:style>
  <w:style w:type="character" w:styleId="CommentReference">
    <w:name w:val="annotation reference"/>
    <w:semiHidden/>
    <w:rsid w:val="00B76C30"/>
    <w:rPr>
      <w:sz w:val="16"/>
      <w:szCs w:val="16"/>
    </w:rPr>
  </w:style>
  <w:style w:type="paragraph" w:styleId="CommentText">
    <w:name w:val="annotation text"/>
    <w:basedOn w:val="Normal"/>
    <w:semiHidden/>
    <w:rsid w:val="00B76C30"/>
  </w:style>
  <w:style w:type="paragraph" w:styleId="CommentSubject">
    <w:name w:val="annotation subject"/>
    <w:basedOn w:val="CommentText"/>
    <w:next w:val="CommentText"/>
    <w:semiHidden/>
    <w:rsid w:val="00B76C30"/>
    <w:rPr>
      <w:b/>
      <w:bCs/>
    </w:rPr>
  </w:style>
  <w:style w:type="character" w:customStyle="1" w:styleId="Heading1Char">
    <w:name w:val="Heading 1 Char"/>
    <w:link w:val="Heading1"/>
    <w:rsid w:val="00B76C3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B76C3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76C3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76C3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76C3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76C3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76C30"/>
    <w:rPr>
      <w:rFonts w:ascii="Arial" w:hAnsi="Arial"/>
      <w:lang w:val="en-GB"/>
    </w:rPr>
  </w:style>
  <w:style w:type="paragraph" w:customStyle="1" w:styleId="B5">
    <w:name w:val="B5"/>
    <w:basedOn w:val="List5"/>
    <w:rsid w:val="00B76C3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76C3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76C30"/>
    <w:pPr>
      <w:spacing w:after="0"/>
    </w:pPr>
  </w:style>
  <w:style w:type="paragraph" w:customStyle="1" w:styleId="TAL">
    <w:name w:val="TAL"/>
    <w:basedOn w:val="Normal"/>
    <w:rsid w:val="00B76C3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76C30"/>
    <w:pPr>
      <w:jc w:val="center"/>
    </w:pPr>
  </w:style>
  <w:style w:type="paragraph" w:customStyle="1" w:styleId="TAH">
    <w:name w:val="TAH"/>
    <w:basedOn w:val="TAC"/>
    <w:rsid w:val="00B76C30"/>
    <w:rPr>
      <w:b/>
    </w:rPr>
  </w:style>
  <w:style w:type="paragraph" w:customStyle="1" w:styleId="TAN">
    <w:name w:val="TAN"/>
    <w:basedOn w:val="TAL"/>
    <w:rsid w:val="00B76C30"/>
    <w:pPr>
      <w:ind w:left="851" w:hanging="851"/>
    </w:pPr>
  </w:style>
  <w:style w:type="paragraph" w:customStyle="1" w:styleId="TAR">
    <w:name w:val="TAR"/>
    <w:basedOn w:val="TAL"/>
    <w:rsid w:val="00B76C30"/>
    <w:pPr>
      <w:jc w:val="right"/>
    </w:pPr>
  </w:style>
  <w:style w:type="paragraph" w:customStyle="1" w:styleId="TH">
    <w:name w:val="TH"/>
    <w:basedOn w:val="Normal"/>
    <w:rsid w:val="00B76C3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76C3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76C3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76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76C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76C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76C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76C30"/>
  </w:style>
  <w:style w:type="paragraph" w:customStyle="1" w:styleId="ZH">
    <w:name w:val="ZH"/>
    <w:rsid w:val="00B76C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76C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76C3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76C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76C30"/>
    <w:pPr>
      <w:framePr w:wrap="notBeside" w:y="16161"/>
    </w:pPr>
  </w:style>
  <w:style w:type="paragraph" w:customStyle="1" w:styleId="FP">
    <w:name w:val="FP"/>
    <w:basedOn w:val="Normal"/>
    <w:rsid w:val="00B76C3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76C3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76C3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BFBC0-FF7F-4A13-970C-30379282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OPPO-SC</cp:lastModifiedBy>
  <cp:revision>2</cp:revision>
  <cp:lastPrinted>2008-01-31T00:09:00Z</cp:lastPrinted>
  <dcterms:created xsi:type="dcterms:W3CDTF">2017-08-11T01:34:00Z</dcterms:created>
  <dcterms:modified xsi:type="dcterms:W3CDTF">2017-08-11T01:34:00Z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